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E3F" w14:textId="4C0B4773" w:rsidR="008A220C" w:rsidRPr="00D36079" w:rsidRDefault="006F38E0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</w:t>
      </w:r>
      <w:r w:rsidR="0039726A">
        <w:rPr>
          <w:rFonts w:ascii="Times New Roman" w:hAnsi="Times New Roman" w:cs="Times New Roman"/>
          <w:b/>
          <w:sz w:val="26"/>
          <w:szCs w:val="26"/>
        </w:rPr>
        <w:t xml:space="preserve"> New Year of Ordinary Time</w:t>
      </w:r>
    </w:p>
    <w:p w14:paraId="58E2CB85" w14:textId="57CBE2F3" w:rsidR="008A220C" w:rsidRPr="00D36079" w:rsidRDefault="008A220C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6079">
        <w:rPr>
          <w:rFonts w:ascii="Times New Roman" w:hAnsi="Times New Roman" w:cs="Times New Roman"/>
          <w:b/>
          <w:sz w:val="26"/>
          <w:szCs w:val="26"/>
        </w:rPr>
        <w:t>(Column</w:t>
      </w:r>
      <w:r w:rsidR="001A6993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39726A">
        <w:rPr>
          <w:rFonts w:ascii="Times New Roman" w:hAnsi="Times New Roman" w:cs="Times New Roman"/>
          <w:b/>
          <w:sz w:val="26"/>
          <w:szCs w:val="26"/>
        </w:rPr>
        <w:t>10</w:t>
      </w:r>
      <w:r w:rsidRPr="00D3607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9726A">
        <w:rPr>
          <w:rFonts w:ascii="Times New Roman" w:hAnsi="Times New Roman" w:cs="Times New Roman"/>
          <w:b/>
          <w:sz w:val="26"/>
          <w:szCs w:val="26"/>
        </w:rPr>
        <w:t>January 1, 2024</w:t>
      </w:r>
      <w:r w:rsidR="006B0D80">
        <w:rPr>
          <w:rFonts w:ascii="Times New Roman" w:hAnsi="Times New Roman" w:cs="Times New Roman"/>
          <w:b/>
          <w:sz w:val="26"/>
          <w:szCs w:val="26"/>
        </w:rPr>
        <w:t>)</w:t>
      </w:r>
    </w:p>
    <w:p w14:paraId="548FA5ED" w14:textId="3FBB8AB7" w:rsidR="00F83F26" w:rsidRDefault="008A220C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6079">
        <w:rPr>
          <w:rFonts w:ascii="Times New Roman" w:hAnsi="Times New Roman" w:cs="Times New Roman"/>
          <w:sz w:val="26"/>
          <w:szCs w:val="26"/>
        </w:rPr>
        <w:t>By Lucia A. Silec</w:t>
      </w:r>
      <w:r w:rsidR="00F83F26">
        <w:rPr>
          <w:rFonts w:ascii="Times New Roman" w:hAnsi="Times New Roman" w:cs="Times New Roman"/>
          <w:sz w:val="26"/>
          <w:szCs w:val="26"/>
        </w:rPr>
        <w:t>chia</w:t>
      </w:r>
    </w:p>
    <w:p w14:paraId="1AD2314C" w14:textId="77777777" w:rsidR="00F86B40" w:rsidRDefault="00F86B40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4A47F8DD" w14:textId="77777777" w:rsidR="0039726A" w:rsidRDefault="0039726A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 remember it well.</w:t>
      </w:r>
    </w:p>
    <w:p w14:paraId="4ADAE589" w14:textId="77777777" w:rsidR="0039726A" w:rsidRDefault="0039726A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451448CA" w14:textId="15156273" w:rsidR="007C401E" w:rsidRDefault="006D64C0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Many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years ago,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 stopped at the supermarket for groceries on my way home from work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The gentleman who rang up my order said, </w:t>
      </w:r>
      <w:r w:rsidR="003B0599" w:rsidRPr="003B0599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“that will be nineteen </w:t>
      </w:r>
      <w:proofErr w:type="gramStart"/>
      <w:r w:rsidR="003B0599" w:rsidRPr="003B0599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eight</w:t>
      </w:r>
      <w:r w:rsidR="0005390F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y</w:t>
      </w:r>
      <w:r w:rsidR="003B0599" w:rsidRPr="003B0599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nine</w:t>
      </w:r>
      <w:proofErr w:type="gramEnd"/>
      <w:r w:rsidR="003B0599" w:rsidRPr="003B0599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, miss.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>”   I ran my credit card through the terminal, authorizing the charge of $19.89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</w:p>
    <w:p w14:paraId="2BB284D7" w14:textId="77777777" w:rsidR="003B0599" w:rsidRDefault="003B0599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3F66A119" w14:textId="7F0A5B55" w:rsidR="003B0599" w:rsidRDefault="003B0599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It was then that the cashier said, either to himself, or to me, or to both of us,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or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perhaps only to God, </w:t>
      </w:r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>“</w:t>
      </w:r>
      <w:r w:rsidRPr="003B0599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1989</w:t>
      </w:r>
      <w:r w:rsidR="000303C2" w:rsidRPr="003B0599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Pr="003B0599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That year …”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His voice trailed off and he did not finish his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thought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out loud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If there had not been </w:t>
      </w:r>
      <w:r w:rsidR="003B4BF6">
        <w:rPr>
          <w:rFonts w:ascii="Times New Roman" w:eastAsia="Times New Roman" w:hAnsi="Times New Roman" w:cs="Times New Roman"/>
          <w:color w:val="333333"/>
          <w:sz w:val="26"/>
          <w:szCs w:val="26"/>
        </w:rPr>
        <w:t>a lengthy line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behind me, I might have stopped to ask him what it was about 1989 that crossed his mind</w:t>
      </w:r>
      <w:r w:rsidR="003B4BF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In retrospect, I regret that I 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>did not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– even if that would have roused the ire of other shoppers in a hurry to be on their way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</w:p>
    <w:p w14:paraId="0DDEE770" w14:textId="77777777" w:rsidR="003B0599" w:rsidRDefault="003B0599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2468F4CB" w14:textId="4B5EB84D" w:rsidR="003B0599" w:rsidRDefault="00C72D9B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That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cashier has crossed my mind from time to time since that day long ago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 </w:t>
      </w:r>
      <w:proofErr w:type="gramStart"/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>have wondered</w:t>
      </w:r>
      <w:proofErr w:type="gramEnd"/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what was on his mind as he thought back on that one year of his life</w:t>
      </w:r>
      <w:r w:rsidR="00551C8E">
        <w:rPr>
          <w:rFonts w:ascii="Times New Roman" w:eastAsia="Times New Roman" w:hAnsi="Times New Roman" w:cs="Times New Roman"/>
          <w:color w:val="333333"/>
          <w:sz w:val="26"/>
          <w:szCs w:val="26"/>
        </w:rPr>
        <w:t>, a year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that obviously made a</w:t>
      </w:r>
      <w:r w:rsidR="00551C8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deep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impression on him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1989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may have been a good year, but the look that crossed his face led me to believe, instead, that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it </w:t>
      </w:r>
      <w:r w:rsidR="003B0599">
        <w:rPr>
          <w:rFonts w:ascii="Times New Roman" w:eastAsia="Times New Roman" w:hAnsi="Times New Roman" w:cs="Times New Roman"/>
          <w:color w:val="333333"/>
          <w:sz w:val="26"/>
          <w:szCs w:val="26"/>
        </w:rPr>
        <w:t>was a year that held sorrow in his life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I will never know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That grocery store closed years ago.</w:t>
      </w:r>
    </w:p>
    <w:p w14:paraId="1BE72245" w14:textId="77777777" w:rsidR="003B0599" w:rsidRDefault="003B0599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4B58DA18" w14:textId="69FBF655" w:rsidR="003B0599" w:rsidRDefault="003B0599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Yet, as a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new year dawns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 have thought of him again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A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ll of us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likely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look back on certain years that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have been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pivotal in our own journeys through this life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Perhaps they were years of </w:t>
      </w:r>
      <w:r w:rsidR="003B4BF6">
        <w:rPr>
          <w:rFonts w:ascii="Times New Roman" w:eastAsia="Times New Roman" w:hAnsi="Times New Roman" w:cs="Times New Roman"/>
          <w:color w:val="333333"/>
          <w:sz w:val="26"/>
          <w:szCs w:val="26"/>
        </w:rPr>
        <w:t>immense joy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when we celebrated 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>the births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of loved ones, marriages that expanded our families, accomplishments achieved, and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dreams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come true</w:t>
      </w:r>
      <w:r w:rsidR="003B4BF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912580">
        <w:rPr>
          <w:rFonts w:ascii="Times New Roman" w:eastAsia="Times New Roman" w:hAnsi="Times New Roman" w:cs="Times New Roman"/>
          <w:color w:val="333333"/>
          <w:sz w:val="26"/>
          <w:szCs w:val="26"/>
        </w:rPr>
        <w:t>However,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it is also possible – perhaps even likely – that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some of the most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pivotal years in our lives </w:t>
      </w:r>
      <w:r w:rsidR="00912580">
        <w:rPr>
          <w:rFonts w:ascii="Times New Roman" w:eastAsia="Times New Roman" w:hAnsi="Times New Roman" w:cs="Times New Roman"/>
          <w:color w:val="333333"/>
          <w:sz w:val="26"/>
          <w:szCs w:val="26"/>
        </w:rPr>
        <w:t>were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those that held a measure of sorrow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961EC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Perhaps the death of a loved one, the dashing of a hope, the </w:t>
      </w:r>
      <w:r w:rsidR="0091258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fading of a dream or the limitations brought on by illness made a particular year </w:t>
      </w:r>
      <w:r w:rsidR="00492441">
        <w:rPr>
          <w:rFonts w:ascii="Times New Roman" w:eastAsia="Times New Roman" w:hAnsi="Times New Roman" w:cs="Times New Roman"/>
          <w:color w:val="333333"/>
          <w:sz w:val="26"/>
          <w:szCs w:val="26"/>
        </w:rPr>
        <w:t>a turning point.</w:t>
      </w:r>
    </w:p>
    <w:p w14:paraId="67C2B66A" w14:textId="77777777" w:rsidR="00492441" w:rsidRDefault="00492441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3D0A1EFA" w14:textId="4ECEE2D8" w:rsidR="00492441" w:rsidRDefault="00492441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Now that 2024 has begun, none of us know what it will hold – for us as individuals, for those we love </w:t>
      </w:r>
      <w:r w:rsidR="00551C8E">
        <w:rPr>
          <w:rFonts w:ascii="Times New Roman" w:eastAsia="Times New Roman" w:hAnsi="Times New Roman" w:cs="Times New Roman"/>
          <w:color w:val="333333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for the human family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Some of us begin the year anticipating this will be a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momentous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year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9C2F16">
        <w:rPr>
          <w:rFonts w:ascii="Times New Roman" w:eastAsia="Times New Roman" w:hAnsi="Times New Roman" w:cs="Times New Roman"/>
          <w:color w:val="333333"/>
          <w:sz w:val="26"/>
          <w:szCs w:val="26"/>
        </w:rPr>
        <w:t>Those whose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9C2F16">
        <w:rPr>
          <w:rFonts w:ascii="Times New Roman" w:eastAsia="Times New Roman" w:hAnsi="Times New Roman" w:cs="Times New Roman"/>
          <w:color w:val="333333"/>
          <w:sz w:val="26"/>
          <w:szCs w:val="26"/>
        </w:rPr>
        <w:t>calendars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hold plans for graduations, weddings, </w:t>
      </w:r>
      <w:r w:rsidR="009C2F1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ordinations,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job changes or moves </w:t>
      </w:r>
      <w:r w:rsidR="009C2F1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are likely to look back at 2024 as a year when life changed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i</w:t>
      </w:r>
      <w:r w:rsidR="009C2F16">
        <w:rPr>
          <w:rFonts w:ascii="Times New Roman" w:eastAsia="Times New Roman" w:hAnsi="Times New Roman" w:cs="Times New Roman"/>
          <w:color w:val="333333"/>
          <w:sz w:val="26"/>
          <w:szCs w:val="26"/>
        </w:rPr>
        <w:t>n a dramatic way.</w:t>
      </w:r>
    </w:p>
    <w:p w14:paraId="0AFD3655" w14:textId="77777777" w:rsidR="00ED55FC" w:rsidRDefault="00ED55FC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0674724A" w14:textId="154CCC68" w:rsidR="002C60FA" w:rsidRDefault="009C2F16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Yet, at the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dawn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of a new year it is impossible to predict all of the unanticipated, unplanned and, yes, ordinary moments that will be less dramatic but no less profound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pivot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points in our lives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It is these that so often are the things that change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our</w:t>
      </w:r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lives in ways we cannot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yet know</w:t>
      </w:r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14:paraId="1435695F" w14:textId="77777777" w:rsidR="002C60FA" w:rsidRDefault="002C60FA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7E7115C6" w14:textId="2E5D2D8F" w:rsidR="002C60FA" w:rsidRDefault="009C2F16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It may be a seemingly random conversation or chance encounter with a stranger that changes the course of our lives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It may be a decision to forgive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>another or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ask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forgiveness that sets a new path for a future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It may be reading a book recommended by a trusted friend or hearing a word spoken in a homily that offers insight into a truth that will shape the rest of a lifetime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</w:p>
    <w:p w14:paraId="3B25FCF7" w14:textId="77777777" w:rsidR="002C60FA" w:rsidRDefault="002C60FA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4157EF19" w14:textId="063FBD9C" w:rsidR="003B0599" w:rsidRDefault="009C2F16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It may be in time “wasted” with the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very young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or the very old on a random afternoon that gives a glimpse of something we have never noticed before</w:t>
      </w:r>
      <w:r w:rsidR="003B4BF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It may be </w:t>
      </w:r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 glance at an explosive sunset or a sky full of stars that makes us feel small in the best </w:t>
      </w:r>
      <w:proofErr w:type="gramStart"/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>possible way</w:t>
      </w:r>
      <w:proofErr w:type="gramEnd"/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– and in that smallness we get </w:t>
      </w:r>
      <w:r w:rsidR="00551C8E">
        <w:rPr>
          <w:rFonts w:ascii="Times New Roman" w:eastAsia="Times New Roman" w:hAnsi="Times New Roman" w:cs="Times New Roman"/>
          <w:color w:val="333333"/>
          <w:sz w:val="26"/>
          <w:szCs w:val="26"/>
        </w:rPr>
        <w:t>our first true sense</w:t>
      </w:r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of the greatness of God</w:t>
      </w:r>
      <w:r w:rsidR="003B4BF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</w:p>
    <w:p w14:paraId="1E92A874" w14:textId="77777777" w:rsidR="002C60FA" w:rsidRDefault="002C60FA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0B97857D" w14:textId="4F84CE55" w:rsidR="002C60FA" w:rsidRDefault="002C60FA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It may be an unexpected crisis or loss that we could not foresee – a cross that breaks our heart in a way we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never thought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possible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And,</w:t>
      </w:r>
      <w:proofErr w:type="gramEnd"/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it may be that same crisis or loss that shows us the strength a broken heart can hold and the deep </w:t>
      </w:r>
      <w:r w:rsidR="00C46139">
        <w:rPr>
          <w:rFonts w:ascii="Times New Roman" w:eastAsia="Times New Roman" w:hAnsi="Times New Roman" w:cs="Times New Roman"/>
          <w:color w:val="333333"/>
          <w:sz w:val="26"/>
          <w:szCs w:val="26"/>
        </w:rPr>
        <w:t>kindness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that dwells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in the </w:t>
      </w:r>
      <w:r w:rsidR="00535C5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loving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hearts of those who sustain us in sorrow.</w:t>
      </w:r>
    </w:p>
    <w:p w14:paraId="506CDDC2" w14:textId="77777777" w:rsidR="009C2F16" w:rsidRDefault="009C2F16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7E4083DB" w14:textId="4B780F73" w:rsidR="00412142" w:rsidRDefault="00535C52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W</w:t>
      </w:r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hen 2024 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>ends</w:t>
      </w:r>
      <w:r w:rsidR="002C6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many of us may look back on it with the same </w:t>
      </w:r>
      <w:r w:rsidR="00C4613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profound reflection as </w:t>
      </w:r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 </w:t>
      </w:r>
      <w:r w:rsidR="00551C8E">
        <w:rPr>
          <w:rFonts w:ascii="Times New Roman" w:eastAsia="Times New Roman" w:hAnsi="Times New Roman" w:cs="Times New Roman"/>
          <w:color w:val="333333"/>
          <w:sz w:val="26"/>
          <w:szCs w:val="26"/>
        </w:rPr>
        <w:t>stranger</w:t>
      </w:r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gramStart"/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long ago pondered 1989.  </w:t>
      </w:r>
      <w:proofErr w:type="gramEnd"/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 hope, though, that it will not only be the </w:t>
      </w:r>
      <w:proofErr w:type="gramStart"/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>big things</w:t>
      </w:r>
      <w:proofErr w:type="gramEnd"/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that catch our attention this year</w:t>
      </w:r>
      <w:r w:rsidR="003B4BF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Often, it is those things that, at the time, seem most ordinary that</w:t>
      </w:r>
      <w:r w:rsidR="00551C8E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>leave lasting mark</w:t>
      </w:r>
      <w:r w:rsidR="00551C8E">
        <w:rPr>
          <w:rFonts w:ascii="Times New Roman" w:eastAsia="Times New Roman" w:hAnsi="Times New Roman" w:cs="Times New Roman"/>
          <w:color w:val="333333"/>
          <w:sz w:val="26"/>
          <w:szCs w:val="26"/>
        </w:rPr>
        <w:t>s</w:t>
      </w:r>
      <w:r w:rsidR="00C72D9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in our lives.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So often,</w:t>
      </w:r>
      <w:r w:rsidR="0041214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 have realized only in retrospect that seemingly little things have changed my life in the most unexpected and important ways.</w:t>
      </w:r>
    </w:p>
    <w:p w14:paraId="46862EC3" w14:textId="77777777" w:rsidR="00412142" w:rsidRDefault="00412142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22F01C15" w14:textId="6D6FC33D" w:rsidR="00412142" w:rsidRDefault="00C72D9B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There is something both exciting and frightening about the start of a new year with all th</w:t>
      </w:r>
      <w:r w:rsidR="0041214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e unknowns that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lie ahead</w:t>
      </w:r>
      <w:r w:rsidR="000303C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41214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 do not yet know if in the future I will ever say to a stranger, </w:t>
      </w:r>
      <w:r w:rsidR="00412142" w:rsidRPr="0041214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“2024</w:t>
      </w:r>
      <w:r w:rsidR="000303C2" w:rsidRPr="0041214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="00412142" w:rsidRPr="0041214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That year ….”</w:t>
      </w:r>
      <w:r w:rsidR="0041214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</w:p>
    <w:p w14:paraId="61EFC655" w14:textId="77777777" w:rsidR="00412142" w:rsidRDefault="00412142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</w:pPr>
    </w:p>
    <w:p w14:paraId="7186EC16" w14:textId="4C6B5A29" w:rsidR="002C60FA" w:rsidRPr="00C333C7" w:rsidRDefault="000303C2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But</w:t>
      </w:r>
      <w:r w:rsidR="0041214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there is one thing I do know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41214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The start of a new year is the perfect time to repeat a prayer of St. Francis de Sales that I keep in my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office,</w:t>
      </w:r>
      <w:r w:rsidR="0041214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so I see it every day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412142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It pleads </w:t>
      </w:r>
      <w:r w:rsidR="00412142" w:rsidRPr="0041214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</w:t>
      </w:r>
      <w:r w:rsidR="00412142" w:rsidRPr="0041214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Do not look forward to what may happen tomorrow; the same everlasting Father who cares for you today will take care of you tomorrow and every day</w:t>
      </w:r>
      <w:r w:rsidR="00412142" w:rsidRPr="0041214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.”</w:t>
      </w:r>
      <w:r w:rsidR="0041214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  </w:t>
      </w:r>
      <w:r w:rsidR="00C333C7">
        <w:rPr>
          <w:rFonts w:ascii="Times New Roman" w:eastAsia="Times New Roman" w:hAnsi="Times New Roman" w:cs="Times New Roman"/>
          <w:color w:val="333333"/>
          <w:sz w:val="26"/>
          <w:szCs w:val="26"/>
        </w:rPr>
        <w:t>May God bless all that happens in the tomorrows of our ordinary times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r w:rsidR="00551C8E">
        <w:rPr>
          <w:rFonts w:ascii="Times New Roman" w:eastAsia="Times New Roman" w:hAnsi="Times New Roman" w:cs="Times New Roman"/>
          <w:color w:val="333333"/>
          <w:sz w:val="26"/>
          <w:szCs w:val="26"/>
        </w:rPr>
        <w:t>Joyous new year!</w:t>
      </w:r>
    </w:p>
    <w:p w14:paraId="283C0F43" w14:textId="77777777" w:rsidR="00412142" w:rsidRPr="00412142" w:rsidRDefault="00412142" w:rsidP="00723796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3BF0D410" w14:textId="37F716F0" w:rsidR="00C1072B" w:rsidRPr="00987D36" w:rsidRDefault="00987D36" w:rsidP="00987D36">
      <w:pPr>
        <w:tabs>
          <w:tab w:val="left" w:pos="8175"/>
        </w:tabs>
        <w:spacing w:after="0" w:line="30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Lucia A. Silecchia is Profe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ssor of Law</w:t>
      </w:r>
      <w:r w:rsidR="003A5C00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and Associate Dean for Faculty Research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at the Catholic University of America</w:t>
      </w:r>
      <w:r w:rsidR="00607AC8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’s Columbus School of Law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="00D42847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On Ordinary Times” is a biweekly column reflecting on the ways to find the sacred in the simple. Email her at </w:t>
      </w:r>
      <w:hyperlink r:id="rId6" w:history="1">
        <w:r w:rsidR="00D42847" w:rsidRPr="00987D36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</w:rPr>
          <w:t>silecchia@cua.edu</w:t>
        </w:r>
      </w:hyperlink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.</w:t>
      </w:r>
    </w:p>
    <w:sectPr w:rsidR="00C1072B" w:rsidRPr="0098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5AB"/>
    <w:multiLevelType w:val="hybridMultilevel"/>
    <w:tmpl w:val="A4BC2A14"/>
    <w:lvl w:ilvl="0" w:tplc="B026508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E2798"/>
    <w:multiLevelType w:val="hybridMultilevel"/>
    <w:tmpl w:val="39C8064A"/>
    <w:lvl w:ilvl="0" w:tplc="A28C7F7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2661C3"/>
    <w:multiLevelType w:val="hybridMultilevel"/>
    <w:tmpl w:val="F0F801C0"/>
    <w:lvl w:ilvl="0" w:tplc="F4BEE1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C4264"/>
    <w:multiLevelType w:val="hybridMultilevel"/>
    <w:tmpl w:val="F1EA3DF4"/>
    <w:lvl w:ilvl="0" w:tplc="B2A28A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8088">
    <w:abstractNumId w:val="1"/>
  </w:num>
  <w:num w:numId="2" w16cid:durableId="1407411218">
    <w:abstractNumId w:val="3"/>
  </w:num>
  <w:num w:numId="3" w16cid:durableId="2089038152">
    <w:abstractNumId w:val="2"/>
  </w:num>
  <w:num w:numId="4" w16cid:durableId="184885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5"/>
    <w:rsid w:val="00010D54"/>
    <w:rsid w:val="00023E38"/>
    <w:rsid w:val="000271E2"/>
    <w:rsid w:val="00027599"/>
    <w:rsid w:val="000303C2"/>
    <w:rsid w:val="000308C0"/>
    <w:rsid w:val="0005390F"/>
    <w:rsid w:val="00062E41"/>
    <w:rsid w:val="000633B4"/>
    <w:rsid w:val="00070B13"/>
    <w:rsid w:val="00071F48"/>
    <w:rsid w:val="0007792B"/>
    <w:rsid w:val="000935B3"/>
    <w:rsid w:val="00097A03"/>
    <w:rsid w:val="000A6032"/>
    <w:rsid w:val="000A7803"/>
    <w:rsid w:val="000B315F"/>
    <w:rsid w:val="000B6BD0"/>
    <w:rsid w:val="000C2B5A"/>
    <w:rsid w:val="000C2D69"/>
    <w:rsid w:val="000D6487"/>
    <w:rsid w:val="000E0607"/>
    <w:rsid w:val="000E7A9B"/>
    <w:rsid w:val="000F0CD2"/>
    <w:rsid w:val="000F23E0"/>
    <w:rsid w:val="000F28EA"/>
    <w:rsid w:val="000F379E"/>
    <w:rsid w:val="000F7141"/>
    <w:rsid w:val="001016E7"/>
    <w:rsid w:val="00107BB5"/>
    <w:rsid w:val="00120328"/>
    <w:rsid w:val="00121634"/>
    <w:rsid w:val="00122452"/>
    <w:rsid w:val="001329BD"/>
    <w:rsid w:val="001341E2"/>
    <w:rsid w:val="00142949"/>
    <w:rsid w:val="00147C3A"/>
    <w:rsid w:val="00150467"/>
    <w:rsid w:val="001574D2"/>
    <w:rsid w:val="0016312D"/>
    <w:rsid w:val="00164A9F"/>
    <w:rsid w:val="001762B0"/>
    <w:rsid w:val="00180AC2"/>
    <w:rsid w:val="00180BB2"/>
    <w:rsid w:val="001942A7"/>
    <w:rsid w:val="001A153D"/>
    <w:rsid w:val="001A24AB"/>
    <w:rsid w:val="001A6993"/>
    <w:rsid w:val="001B2F95"/>
    <w:rsid w:val="001C0503"/>
    <w:rsid w:val="001C48C0"/>
    <w:rsid w:val="001C54B1"/>
    <w:rsid w:val="001C5A6F"/>
    <w:rsid w:val="001C5B3B"/>
    <w:rsid w:val="001C63FD"/>
    <w:rsid w:val="001D106B"/>
    <w:rsid w:val="0020043D"/>
    <w:rsid w:val="00207CB2"/>
    <w:rsid w:val="002212B9"/>
    <w:rsid w:val="0022332F"/>
    <w:rsid w:val="00235C5F"/>
    <w:rsid w:val="002517DD"/>
    <w:rsid w:val="00261C81"/>
    <w:rsid w:val="002641D7"/>
    <w:rsid w:val="00270D24"/>
    <w:rsid w:val="002725B5"/>
    <w:rsid w:val="0027600B"/>
    <w:rsid w:val="00280D40"/>
    <w:rsid w:val="00287262"/>
    <w:rsid w:val="002A124D"/>
    <w:rsid w:val="002B0068"/>
    <w:rsid w:val="002B2E3D"/>
    <w:rsid w:val="002B360F"/>
    <w:rsid w:val="002C60FA"/>
    <w:rsid w:val="002C7463"/>
    <w:rsid w:val="002D2DC0"/>
    <w:rsid w:val="002D564E"/>
    <w:rsid w:val="002E26F9"/>
    <w:rsid w:val="002E50EA"/>
    <w:rsid w:val="002E6A05"/>
    <w:rsid w:val="002F0E11"/>
    <w:rsid w:val="002F5072"/>
    <w:rsid w:val="00311A03"/>
    <w:rsid w:val="00316B18"/>
    <w:rsid w:val="00333A2F"/>
    <w:rsid w:val="00340B73"/>
    <w:rsid w:val="003441EE"/>
    <w:rsid w:val="00345D87"/>
    <w:rsid w:val="003544C0"/>
    <w:rsid w:val="00357422"/>
    <w:rsid w:val="0037061C"/>
    <w:rsid w:val="00370EC9"/>
    <w:rsid w:val="00374218"/>
    <w:rsid w:val="0037554F"/>
    <w:rsid w:val="0039346E"/>
    <w:rsid w:val="00393E52"/>
    <w:rsid w:val="003945CD"/>
    <w:rsid w:val="0039726A"/>
    <w:rsid w:val="003A2F60"/>
    <w:rsid w:val="003A4179"/>
    <w:rsid w:val="003A5C00"/>
    <w:rsid w:val="003B0148"/>
    <w:rsid w:val="003B0599"/>
    <w:rsid w:val="003B4BF6"/>
    <w:rsid w:val="003B5E53"/>
    <w:rsid w:val="003B66AA"/>
    <w:rsid w:val="003B7519"/>
    <w:rsid w:val="003D7507"/>
    <w:rsid w:val="003E1317"/>
    <w:rsid w:val="003E131B"/>
    <w:rsid w:val="003E1921"/>
    <w:rsid w:val="003E3468"/>
    <w:rsid w:val="003E58E5"/>
    <w:rsid w:val="003F100D"/>
    <w:rsid w:val="003F6940"/>
    <w:rsid w:val="00406C14"/>
    <w:rsid w:val="0040710D"/>
    <w:rsid w:val="00412142"/>
    <w:rsid w:val="004147FC"/>
    <w:rsid w:val="00421F65"/>
    <w:rsid w:val="00423D70"/>
    <w:rsid w:val="00430F99"/>
    <w:rsid w:val="00441171"/>
    <w:rsid w:val="00444D03"/>
    <w:rsid w:val="004517BD"/>
    <w:rsid w:val="0047450A"/>
    <w:rsid w:val="00481D29"/>
    <w:rsid w:val="00486343"/>
    <w:rsid w:val="0048671F"/>
    <w:rsid w:val="00492441"/>
    <w:rsid w:val="004A4C22"/>
    <w:rsid w:val="004C478A"/>
    <w:rsid w:val="004C5150"/>
    <w:rsid w:val="004D106C"/>
    <w:rsid w:val="004D16EA"/>
    <w:rsid w:val="004D2765"/>
    <w:rsid w:val="004F139F"/>
    <w:rsid w:val="004F2004"/>
    <w:rsid w:val="004F7710"/>
    <w:rsid w:val="00502A45"/>
    <w:rsid w:val="005041BD"/>
    <w:rsid w:val="00513744"/>
    <w:rsid w:val="00523F59"/>
    <w:rsid w:val="005250BD"/>
    <w:rsid w:val="00533B4C"/>
    <w:rsid w:val="005354C2"/>
    <w:rsid w:val="00535C52"/>
    <w:rsid w:val="00537631"/>
    <w:rsid w:val="005468FE"/>
    <w:rsid w:val="00551C8E"/>
    <w:rsid w:val="005540D3"/>
    <w:rsid w:val="00571BA4"/>
    <w:rsid w:val="0057600B"/>
    <w:rsid w:val="00577BE8"/>
    <w:rsid w:val="0058073C"/>
    <w:rsid w:val="0058321E"/>
    <w:rsid w:val="005843E1"/>
    <w:rsid w:val="00584FEC"/>
    <w:rsid w:val="0059033E"/>
    <w:rsid w:val="00591EF5"/>
    <w:rsid w:val="00594D05"/>
    <w:rsid w:val="00595489"/>
    <w:rsid w:val="005B4250"/>
    <w:rsid w:val="005B5144"/>
    <w:rsid w:val="005B5FB2"/>
    <w:rsid w:val="005C06C9"/>
    <w:rsid w:val="005D2120"/>
    <w:rsid w:val="005D4B95"/>
    <w:rsid w:val="005D67C5"/>
    <w:rsid w:val="005E357E"/>
    <w:rsid w:val="005E4077"/>
    <w:rsid w:val="005F5B67"/>
    <w:rsid w:val="005F7FEF"/>
    <w:rsid w:val="00600CB6"/>
    <w:rsid w:val="006048C8"/>
    <w:rsid w:val="00607AC8"/>
    <w:rsid w:val="0061222C"/>
    <w:rsid w:val="00614F2C"/>
    <w:rsid w:val="0062063E"/>
    <w:rsid w:val="0062660D"/>
    <w:rsid w:val="006404EA"/>
    <w:rsid w:val="00655A56"/>
    <w:rsid w:val="00660961"/>
    <w:rsid w:val="00664BDC"/>
    <w:rsid w:val="0066588D"/>
    <w:rsid w:val="00687088"/>
    <w:rsid w:val="00691437"/>
    <w:rsid w:val="00692FB4"/>
    <w:rsid w:val="0069494C"/>
    <w:rsid w:val="006A1891"/>
    <w:rsid w:val="006B0D80"/>
    <w:rsid w:val="006B21FF"/>
    <w:rsid w:val="006B73F4"/>
    <w:rsid w:val="006C1645"/>
    <w:rsid w:val="006C27C5"/>
    <w:rsid w:val="006C2A8B"/>
    <w:rsid w:val="006D2CC6"/>
    <w:rsid w:val="006D64C0"/>
    <w:rsid w:val="006D66F5"/>
    <w:rsid w:val="006E4046"/>
    <w:rsid w:val="006F38E0"/>
    <w:rsid w:val="007007D9"/>
    <w:rsid w:val="00700CB6"/>
    <w:rsid w:val="00703A6F"/>
    <w:rsid w:val="0072368A"/>
    <w:rsid w:val="00723796"/>
    <w:rsid w:val="00731A44"/>
    <w:rsid w:val="0073347B"/>
    <w:rsid w:val="007336D8"/>
    <w:rsid w:val="00743506"/>
    <w:rsid w:val="00745C8E"/>
    <w:rsid w:val="00750602"/>
    <w:rsid w:val="007656F4"/>
    <w:rsid w:val="00767213"/>
    <w:rsid w:val="0077522D"/>
    <w:rsid w:val="007848E2"/>
    <w:rsid w:val="007858D7"/>
    <w:rsid w:val="00791B66"/>
    <w:rsid w:val="007936E5"/>
    <w:rsid w:val="007A0B1E"/>
    <w:rsid w:val="007A21CA"/>
    <w:rsid w:val="007B46D0"/>
    <w:rsid w:val="007B4EE9"/>
    <w:rsid w:val="007C010E"/>
    <w:rsid w:val="007C401E"/>
    <w:rsid w:val="007D650B"/>
    <w:rsid w:val="007E1457"/>
    <w:rsid w:val="007E158D"/>
    <w:rsid w:val="007F441F"/>
    <w:rsid w:val="0080622C"/>
    <w:rsid w:val="00817861"/>
    <w:rsid w:val="00822273"/>
    <w:rsid w:val="0083127B"/>
    <w:rsid w:val="00843B7B"/>
    <w:rsid w:val="008454C2"/>
    <w:rsid w:val="00845C0A"/>
    <w:rsid w:val="00850E84"/>
    <w:rsid w:val="00851DE6"/>
    <w:rsid w:val="008531D7"/>
    <w:rsid w:val="00856193"/>
    <w:rsid w:val="00864B67"/>
    <w:rsid w:val="00865BCD"/>
    <w:rsid w:val="0087285D"/>
    <w:rsid w:val="00875527"/>
    <w:rsid w:val="00875722"/>
    <w:rsid w:val="00881F40"/>
    <w:rsid w:val="008843A4"/>
    <w:rsid w:val="00893A16"/>
    <w:rsid w:val="008A220C"/>
    <w:rsid w:val="008C12B0"/>
    <w:rsid w:val="008C35CB"/>
    <w:rsid w:val="008C4188"/>
    <w:rsid w:val="008D7A5F"/>
    <w:rsid w:val="008E0F94"/>
    <w:rsid w:val="008E3DDF"/>
    <w:rsid w:val="008E3F3A"/>
    <w:rsid w:val="008E6498"/>
    <w:rsid w:val="008F1AF6"/>
    <w:rsid w:val="00902DE4"/>
    <w:rsid w:val="00903FBC"/>
    <w:rsid w:val="00911559"/>
    <w:rsid w:val="00912580"/>
    <w:rsid w:val="00921EAA"/>
    <w:rsid w:val="00924EB6"/>
    <w:rsid w:val="009336BD"/>
    <w:rsid w:val="009366F2"/>
    <w:rsid w:val="009369D4"/>
    <w:rsid w:val="009417E3"/>
    <w:rsid w:val="009475AC"/>
    <w:rsid w:val="0095163F"/>
    <w:rsid w:val="00954454"/>
    <w:rsid w:val="00961ECE"/>
    <w:rsid w:val="0096439D"/>
    <w:rsid w:val="00965DFD"/>
    <w:rsid w:val="00972DA9"/>
    <w:rsid w:val="0098087D"/>
    <w:rsid w:val="00984D85"/>
    <w:rsid w:val="00987D36"/>
    <w:rsid w:val="009935F2"/>
    <w:rsid w:val="009A0376"/>
    <w:rsid w:val="009A522A"/>
    <w:rsid w:val="009A536B"/>
    <w:rsid w:val="009B3260"/>
    <w:rsid w:val="009B4356"/>
    <w:rsid w:val="009C2F16"/>
    <w:rsid w:val="009C651C"/>
    <w:rsid w:val="009E10ED"/>
    <w:rsid w:val="009E6551"/>
    <w:rsid w:val="009F0F8D"/>
    <w:rsid w:val="00A0442A"/>
    <w:rsid w:val="00A111E1"/>
    <w:rsid w:val="00A11478"/>
    <w:rsid w:val="00A23B68"/>
    <w:rsid w:val="00A3023C"/>
    <w:rsid w:val="00A31C2B"/>
    <w:rsid w:val="00A40654"/>
    <w:rsid w:val="00A50EF2"/>
    <w:rsid w:val="00A72551"/>
    <w:rsid w:val="00A82A48"/>
    <w:rsid w:val="00A8724E"/>
    <w:rsid w:val="00A92909"/>
    <w:rsid w:val="00AB1454"/>
    <w:rsid w:val="00AB728C"/>
    <w:rsid w:val="00AB75FF"/>
    <w:rsid w:val="00AC3AAF"/>
    <w:rsid w:val="00AC3E47"/>
    <w:rsid w:val="00AC4A00"/>
    <w:rsid w:val="00AC560C"/>
    <w:rsid w:val="00AC7BB2"/>
    <w:rsid w:val="00AF5850"/>
    <w:rsid w:val="00AF60F5"/>
    <w:rsid w:val="00AF6CDB"/>
    <w:rsid w:val="00B00FEA"/>
    <w:rsid w:val="00B019CC"/>
    <w:rsid w:val="00B024F9"/>
    <w:rsid w:val="00B036C7"/>
    <w:rsid w:val="00B04ACE"/>
    <w:rsid w:val="00B05230"/>
    <w:rsid w:val="00B05E86"/>
    <w:rsid w:val="00B14FE4"/>
    <w:rsid w:val="00B15283"/>
    <w:rsid w:val="00B24493"/>
    <w:rsid w:val="00B31511"/>
    <w:rsid w:val="00B323E2"/>
    <w:rsid w:val="00B34DBF"/>
    <w:rsid w:val="00B34F81"/>
    <w:rsid w:val="00B40574"/>
    <w:rsid w:val="00B42213"/>
    <w:rsid w:val="00B474A0"/>
    <w:rsid w:val="00B571C3"/>
    <w:rsid w:val="00B64027"/>
    <w:rsid w:val="00B64DE7"/>
    <w:rsid w:val="00B74478"/>
    <w:rsid w:val="00B7631E"/>
    <w:rsid w:val="00BA0924"/>
    <w:rsid w:val="00BA3AD2"/>
    <w:rsid w:val="00BB488E"/>
    <w:rsid w:val="00BB7382"/>
    <w:rsid w:val="00BD0935"/>
    <w:rsid w:val="00BE00C7"/>
    <w:rsid w:val="00BE0766"/>
    <w:rsid w:val="00BE63C0"/>
    <w:rsid w:val="00BE73A5"/>
    <w:rsid w:val="00BF7FEC"/>
    <w:rsid w:val="00C01AFE"/>
    <w:rsid w:val="00C051A8"/>
    <w:rsid w:val="00C061B6"/>
    <w:rsid w:val="00C1072B"/>
    <w:rsid w:val="00C113E0"/>
    <w:rsid w:val="00C150CE"/>
    <w:rsid w:val="00C16724"/>
    <w:rsid w:val="00C2373D"/>
    <w:rsid w:val="00C27884"/>
    <w:rsid w:val="00C333C7"/>
    <w:rsid w:val="00C427D9"/>
    <w:rsid w:val="00C45B81"/>
    <w:rsid w:val="00C46139"/>
    <w:rsid w:val="00C5525B"/>
    <w:rsid w:val="00C6242E"/>
    <w:rsid w:val="00C70A8C"/>
    <w:rsid w:val="00C70B52"/>
    <w:rsid w:val="00C72D9B"/>
    <w:rsid w:val="00C75A88"/>
    <w:rsid w:val="00C87A83"/>
    <w:rsid w:val="00C90947"/>
    <w:rsid w:val="00C94B35"/>
    <w:rsid w:val="00CA4A92"/>
    <w:rsid w:val="00CC47A4"/>
    <w:rsid w:val="00CD020C"/>
    <w:rsid w:val="00CD4E04"/>
    <w:rsid w:val="00CF1587"/>
    <w:rsid w:val="00D00468"/>
    <w:rsid w:val="00D0145D"/>
    <w:rsid w:val="00D21AC1"/>
    <w:rsid w:val="00D22161"/>
    <w:rsid w:val="00D22572"/>
    <w:rsid w:val="00D24463"/>
    <w:rsid w:val="00D24A66"/>
    <w:rsid w:val="00D27AD5"/>
    <w:rsid w:val="00D36079"/>
    <w:rsid w:val="00D36AFF"/>
    <w:rsid w:val="00D42847"/>
    <w:rsid w:val="00D4798B"/>
    <w:rsid w:val="00D509FD"/>
    <w:rsid w:val="00D511E9"/>
    <w:rsid w:val="00D57511"/>
    <w:rsid w:val="00D61420"/>
    <w:rsid w:val="00D64A69"/>
    <w:rsid w:val="00D71BC7"/>
    <w:rsid w:val="00D75731"/>
    <w:rsid w:val="00D76DB1"/>
    <w:rsid w:val="00D77ADB"/>
    <w:rsid w:val="00D81652"/>
    <w:rsid w:val="00D8276F"/>
    <w:rsid w:val="00D939DA"/>
    <w:rsid w:val="00D95C9F"/>
    <w:rsid w:val="00D96587"/>
    <w:rsid w:val="00DB2F01"/>
    <w:rsid w:val="00DB3643"/>
    <w:rsid w:val="00DC02D2"/>
    <w:rsid w:val="00DC53DC"/>
    <w:rsid w:val="00DD4257"/>
    <w:rsid w:val="00DD52A0"/>
    <w:rsid w:val="00DD673C"/>
    <w:rsid w:val="00DF51D0"/>
    <w:rsid w:val="00DF5B63"/>
    <w:rsid w:val="00E00FB1"/>
    <w:rsid w:val="00E1325A"/>
    <w:rsid w:val="00E13F52"/>
    <w:rsid w:val="00E16B92"/>
    <w:rsid w:val="00E24BD3"/>
    <w:rsid w:val="00E26A3A"/>
    <w:rsid w:val="00E321DA"/>
    <w:rsid w:val="00E37598"/>
    <w:rsid w:val="00E409B8"/>
    <w:rsid w:val="00E43F3B"/>
    <w:rsid w:val="00E5269F"/>
    <w:rsid w:val="00E62DE7"/>
    <w:rsid w:val="00E63F81"/>
    <w:rsid w:val="00E6608E"/>
    <w:rsid w:val="00E6690E"/>
    <w:rsid w:val="00E82575"/>
    <w:rsid w:val="00E94CDF"/>
    <w:rsid w:val="00E9516D"/>
    <w:rsid w:val="00E9553D"/>
    <w:rsid w:val="00EA1572"/>
    <w:rsid w:val="00EA29B1"/>
    <w:rsid w:val="00EA671B"/>
    <w:rsid w:val="00EB2075"/>
    <w:rsid w:val="00EB33ED"/>
    <w:rsid w:val="00EC0BC8"/>
    <w:rsid w:val="00EC6084"/>
    <w:rsid w:val="00ED55FC"/>
    <w:rsid w:val="00ED5BA1"/>
    <w:rsid w:val="00ED635C"/>
    <w:rsid w:val="00EE4771"/>
    <w:rsid w:val="00EF6E7D"/>
    <w:rsid w:val="00F04A15"/>
    <w:rsid w:val="00F06358"/>
    <w:rsid w:val="00F115FA"/>
    <w:rsid w:val="00F13262"/>
    <w:rsid w:val="00F132F2"/>
    <w:rsid w:val="00F2200E"/>
    <w:rsid w:val="00F22C78"/>
    <w:rsid w:val="00F306C1"/>
    <w:rsid w:val="00F31DB6"/>
    <w:rsid w:val="00F47F63"/>
    <w:rsid w:val="00F51274"/>
    <w:rsid w:val="00F6099E"/>
    <w:rsid w:val="00F756C2"/>
    <w:rsid w:val="00F83246"/>
    <w:rsid w:val="00F83F26"/>
    <w:rsid w:val="00F866CF"/>
    <w:rsid w:val="00F86B40"/>
    <w:rsid w:val="00F92933"/>
    <w:rsid w:val="00FA0A84"/>
    <w:rsid w:val="00FA0B3E"/>
    <w:rsid w:val="00FA32F2"/>
    <w:rsid w:val="00FB0099"/>
    <w:rsid w:val="00FB172B"/>
    <w:rsid w:val="00FB338E"/>
    <w:rsid w:val="00FD45B9"/>
    <w:rsid w:val="00FE275A"/>
    <w:rsid w:val="00FE4289"/>
    <w:rsid w:val="00FE6668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362"/>
  <w15:chartTrackingRefBased/>
  <w15:docId w15:val="{FC936744-1F3C-460E-A2E6-41C1CD4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B5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3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78147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4588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0723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lecchia@cu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452B-2044-4BED-A05F-6EF4C20E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Silecchia</dc:creator>
  <cp:keywords/>
  <dc:description/>
  <cp:lastModifiedBy>Lucia Silecchia</cp:lastModifiedBy>
  <cp:revision>11</cp:revision>
  <dcterms:created xsi:type="dcterms:W3CDTF">2024-01-01T23:12:00Z</dcterms:created>
  <dcterms:modified xsi:type="dcterms:W3CDTF">2024-01-02T04:42:00Z</dcterms:modified>
</cp:coreProperties>
</file>