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78A33" w14:textId="77777777" w:rsidR="00DD446D" w:rsidRDefault="00DD446D" w:rsidP="00B524E0">
      <w:pPr>
        <w:rPr>
          <w:rFonts w:ascii="Arial" w:hAnsi="Arial" w:cs="Arial"/>
          <w:b/>
          <w:color w:val="333333"/>
          <w:szCs w:val="24"/>
          <w:u w:val="single"/>
        </w:rPr>
      </w:pPr>
    </w:p>
    <w:p w14:paraId="208D8A7D" w14:textId="77777777" w:rsidR="00DD446D" w:rsidRDefault="00DD446D" w:rsidP="00B524E0">
      <w:pPr>
        <w:rPr>
          <w:rFonts w:ascii="Arial" w:hAnsi="Arial" w:cs="Arial"/>
          <w:b/>
          <w:color w:val="333333"/>
          <w:szCs w:val="24"/>
          <w:u w:val="single"/>
        </w:rPr>
      </w:pPr>
      <w:r>
        <w:rPr>
          <w:noProof/>
        </w:rPr>
        <w:drawing>
          <wp:inline distT="0" distB="0" distL="0" distR="0" wp14:anchorId="59B1C950" wp14:editId="750CB2AC">
            <wp:extent cx="1280160" cy="434405"/>
            <wp:effectExtent l="0" t="0" r="0" b="381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43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6AD95" w14:textId="77777777" w:rsidR="00DD446D" w:rsidRDefault="00DD446D" w:rsidP="00B524E0">
      <w:pPr>
        <w:rPr>
          <w:rFonts w:ascii="Arial" w:hAnsi="Arial" w:cs="Arial"/>
          <w:b/>
          <w:color w:val="333333"/>
          <w:szCs w:val="24"/>
          <w:u w:val="single"/>
        </w:rPr>
      </w:pPr>
    </w:p>
    <w:p w14:paraId="283E149B" w14:textId="77777777" w:rsidR="00DD446D" w:rsidRDefault="00DD446D" w:rsidP="00B524E0">
      <w:pPr>
        <w:rPr>
          <w:rFonts w:ascii="Arial" w:hAnsi="Arial" w:cs="Arial"/>
          <w:b/>
          <w:color w:val="333333"/>
          <w:szCs w:val="24"/>
          <w:u w:val="single"/>
        </w:rPr>
      </w:pPr>
    </w:p>
    <w:p w14:paraId="70A9524D" w14:textId="07B335ED" w:rsidR="00F8470D" w:rsidRPr="003A4E52" w:rsidRDefault="00A4499F" w:rsidP="003A4E52">
      <w:pPr>
        <w:jc w:val="center"/>
        <w:rPr>
          <w:rFonts w:ascii="Arial" w:hAnsi="Arial" w:cs="Arial"/>
          <w:b/>
          <w:bCs/>
          <w:color w:val="1F3864" w:themeColor="accent5" w:themeShade="80"/>
          <w:szCs w:val="24"/>
        </w:rPr>
      </w:pPr>
      <w:r>
        <w:rPr>
          <w:rFonts w:ascii="Arial" w:hAnsi="Arial" w:cs="Arial"/>
          <w:b/>
          <w:bCs/>
          <w:color w:val="1F3864" w:themeColor="accent5" w:themeShade="80"/>
          <w:szCs w:val="24"/>
        </w:rPr>
        <w:t>Developments in the Regulation of Financial Products</w:t>
      </w:r>
    </w:p>
    <w:p w14:paraId="2AC74591" w14:textId="5AF8C790" w:rsidR="004F5F55" w:rsidRPr="00F8470D" w:rsidRDefault="00A4499F" w:rsidP="00F8470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September 29, 2023</w:t>
      </w:r>
    </w:p>
    <w:p w14:paraId="39C48D3D" w14:textId="0F9EF3D6" w:rsidR="00DD446D" w:rsidRDefault="00A4499F" w:rsidP="007142F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9:00 am – 5:00 pm ET</w:t>
      </w:r>
    </w:p>
    <w:p w14:paraId="446B3487" w14:textId="77777777" w:rsidR="00F8470D" w:rsidRPr="00F8470D" w:rsidRDefault="00F8470D" w:rsidP="007142FE">
      <w:pPr>
        <w:jc w:val="center"/>
        <w:rPr>
          <w:rFonts w:ascii="Arial" w:hAnsi="Arial" w:cs="Arial"/>
          <w:b/>
          <w:bCs/>
          <w:szCs w:val="24"/>
        </w:rPr>
      </w:pPr>
    </w:p>
    <w:p w14:paraId="5FCAF0F0" w14:textId="7A85745E" w:rsidR="00F8470D" w:rsidRPr="00F8470D" w:rsidRDefault="00027493" w:rsidP="00F8470D">
      <w:pPr>
        <w:rPr>
          <w:rFonts w:ascii="Arial" w:hAnsi="Arial" w:cs="Arial"/>
          <w:b/>
          <w:bCs/>
          <w:color w:val="1F3864" w:themeColor="accent5" w:themeShade="80"/>
          <w:szCs w:val="24"/>
          <w:u w:val="single"/>
        </w:rPr>
      </w:pPr>
      <w:r>
        <w:rPr>
          <w:rFonts w:ascii="Arial" w:hAnsi="Arial" w:cs="Arial"/>
          <w:b/>
          <w:bCs/>
          <w:color w:val="1F3864" w:themeColor="accent5" w:themeShade="80"/>
          <w:szCs w:val="24"/>
          <w:u w:val="single"/>
        </w:rPr>
        <w:t>Commodity Futures and Derivatives</w:t>
      </w:r>
    </w:p>
    <w:p w14:paraId="078A157C" w14:textId="55D43243" w:rsidR="00F8470D" w:rsidRDefault="00027493" w:rsidP="007142FE">
      <w:pPr>
        <w:rPr>
          <w:rFonts w:ascii="Arial" w:hAnsi="Arial" w:cs="Arial"/>
          <w:bCs/>
          <w:color w:val="1F3864" w:themeColor="accent5" w:themeShade="80"/>
          <w:szCs w:val="24"/>
        </w:rPr>
      </w:pPr>
      <w:r>
        <w:rPr>
          <w:rFonts w:ascii="Arial" w:hAnsi="Arial" w:cs="Arial"/>
          <w:bCs/>
          <w:color w:val="1F3864" w:themeColor="accent5" w:themeShade="80"/>
          <w:szCs w:val="24"/>
        </w:rPr>
        <w:t>4:15pm to 5:15pm</w:t>
      </w:r>
    </w:p>
    <w:p w14:paraId="5766F7E8" w14:textId="77777777" w:rsidR="003A4E52" w:rsidRPr="00F8470D" w:rsidRDefault="003A4E52" w:rsidP="007142FE">
      <w:pPr>
        <w:rPr>
          <w:rFonts w:ascii="Arial" w:hAnsi="Arial" w:cs="Arial"/>
          <w:bCs/>
          <w:color w:val="1F3864" w:themeColor="accent5" w:themeShade="80"/>
          <w:szCs w:val="24"/>
        </w:rPr>
      </w:pPr>
    </w:p>
    <w:p w14:paraId="24417286" w14:textId="77777777" w:rsidR="00F8470D" w:rsidRPr="00F8470D" w:rsidRDefault="00F8470D" w:rsidP="007142FE">
      <w:pPr>
        <w:rPr>
          <w:rFonts w:ascii="Arial" w:hAnsi="Arial" w:cs="Arial"/>
          <w:b/>
          <w:color w:val="1F3864" w:themeColor="accent5" w:themeShade="80"/>
          <w:szCs w:val="24"/>
        </w:rPr>
      </w:pPr>
      <w:r w:rsidRPr="00F8470D">
        <w:rPr>
          <w:rFonts w:ascii="Arial" w:hAnsi="Arial" w:cs="Arial"/>
          <w:b/>
          <w:color w:val="1F3864" w:themeColor="accent5" w:themeShade="80"/>
          <w:szCs w:val="24"/>
        </w:rPr>
        <w:t>Panelists</w:t>
      </w:r>
    </w:p>
    <w:p w14:paraId="0AC34055" w14:textId="445123C4" w:rsidR="00A4499F" w:rsidRPr="00A4499F" w:rsidRDefault="00027493" w:rsidP="00A4499F">
      <w:pPr>
        <w:pStyle w:val="ListParagraph"/>
        <w:numPr>
          <w:ilvl w:val="0"/>
          <w:numId w:val="24"/>
        </w:numPr>
        <w:rPr>
          <w:bCs/>
        </w:rPr>
      </w:pPr>
      <w:r>
        <w:t xml:space="preserve">Patrick J. McCarty, </w:t>
      </w:r>
      <w:r w:rsidR="005671EB">
        <w:t xml:space="preserve">(Moderator) Of Counsel, Ruddy Gregory PLLC </w:t>
      </w:r>
    </w:p>
    <w:p w14:paraId="77BFE173" w14:textId="77777777" w:rsidR="005671EB" w:rsidRPr="005671EB" w:rsidRDefault="005671EB" w:rsidP="00A4499F">
      <w:pPr>
        <w:pStyle w:val="ListParagraph"/>
        <w:numPr>
          <w:ilvl w:val="0"/>
          <w:numId w:val="24"/>
        </w:numPr>
        <w:rPr>
          <w:bCs/>
        </w:rPr>
      </w:pPr>
      <w:r>
        <w:t xml:space="preserve">Ms. </w:t>
      </w:r>
      <w:proofErr w:type="spellStart"/>
      <w:r>
        <w:t>Kalkadin</w:t>
      </w:r>
      <w:proofErr w:type="spellEnd"/>
      <w:r>
        <w:t xml:space="preserve"> Ezra, Student Presenter, CUA Law School </w:t>
      </w:r>
    </w:p>
    <w:p w14:paraId="75409A20" w14:textId="77777777" w:rsidR="005671EB" w:rsidRPr="00027493" w:rsidRDefault="005671EB" w:rsidP="005671EB">
      <w:pPr>
        <w:pStyle w:val="ListParagraph"/>
        <w:numPr>
          <w:ilvl w:val="0"/>
          <w:numId w:val="24"/>
        </w:numPr>
        <w:rPr>
          <w:bCs/>
        </w:rPr>
      </w:pPr>
      <w:r>
        <w:t xml:space="preserve">Eric </w:t>
      </w:r>
      <w:proofErr w:type="spellStart"/>
      <w:r>
        <w:t>Juzenas</w:t>
      </w:r>
      <w:proofErr w:type="spellEnd"/>
      <w:r>
        <w:t>, Assistant Director, SEC Division of Trading &amp; Markets</w:t>
      </w:r>
    </w:p>
    <w:p w14:paraId="06C9E603" w14:textId="5A472E16" w:rsidR="00A4499F" w:rsidRPr="00A4499F" w:rsidRDefault="00027493" w:rsidP="00A4499F">
      <w:pPr>
        <w:pStyle w:val="ListParagraph"/>
        <w:numPr>
          <w:ilvl w:val="0"/>
          <w:numId w:val="24"/>
        </w:numPr>
        <w:rPr>
          <w:bCs/>
        </w:rPr>
      </w:pPr>
      <w:r>
        <w:t xml:space="preserve">Dan </w:t>
      </w:r>
      <w:proofErr w:type="gramStart"/>
      <w:r>
        <w:t xml:space="preserve">Waldman, </w:t>
      </w:r>
      <w:r w:rsidR="005671EB">
        <w:t xml:space="preserve"> Former</w:t>
      </w:r>
      <w:proofErr w:type="gramEnd"/>
      <w:r w:rsidR="005671EB">
        <w:t xml:space="preserve"> </w:t>
      </w:r>
      <w:r>
        <w:t>Partner, Arnold &amp; Porter</w:t>
      </w:r>
    </w:p>
    <w:p w14:paraId="5C414177" w14:textId="201F997C" w:rsidR="00A4499F" w:rsidRPr="00A4499F" w:rsidRDefault="00027493" w:rsidP="00A4499F">
      <w:pPr>
        <w:pStyle w:val="ListParagraph"/>
        <w:numPr>
          <w:ilvl w:val="0"/>
          <w:numId w:val="24"/>
        </w:numPr>
        <w:rPr>
          <w:bCs/>
        </w:rPr>
      </w:pPr>
      <w:r>
        <w:t>Peter Malyshev, Partner, Cadwalader, Wickersham &amp; Taft</w:t>
      </w:r>
    </w:p>
    <w:p w14:paraId="194D101D" w14:textId="55CA4034" w:rsidR="00027493" w:rsidRPr="00A4499F" w:rsidRDefault="00027493" w:rsidP="005671EB">
      <w:pPr>
        <w:pStyle w:val="ListParagraph"/>
        <w:rPr>
          <w:bCs/>
        </w:rPr>
      </w:pPr>
    </w:p>
    <w:p w14:paraId="4C3360A2" w14:textId="77777777" w:rsidR="00F8470D" w:rsidRDefault="00F8470D" w:rsidP="007142FE">
      <w:pPr>
        <w:rPr>
          <w:rFonts w:ascii="Arial" w:hAnsi="Arial" w:cs="Arial"/>
          <w:b/>
          <w:color w:val="1F3864" w:themeColor="accent5" w:themeShade="80"/>
          <w:szCs w:val="24"/>
        </w:rPr>
      </w:pPr>
    </w:p>
    <w:p w14:paraId="6A0F0AE1" w14:textId="285C1994" w:rsidR="00261D45" w:rsidRPr="00F8470D" w:rsidRDefault="00581C24" w:rsidP="00F8470D">
      <w:pPr>
        <w:rPr>
          <w:rFonts w:ascii="Arial" w:hAnsi="Arial" w:cs="Arial"/>
          <w:b/>
          <w:color w:val="1F3864" w:themeColor="accent5" w:themeShade="80"/>
          <w:szCs w:val="24"/>
        </w:rPr>
      </w:pPr>
      <w:r w:rsidRPr="00F8470D">
        <w:rPr>
          <w:rFonts w:ascii="Arial" w:hAnsi="Arial" w:cs="Arial"/>
          <w:b/>
          <w:color w:val="1F3864" w:themeColor="accent5" w:themeShade="80"/>
          <w:szCs w:val="24"/>
        </w:rPr>
        <w:t>Program description</w:t>
      </w:r>
      <w:r w:rsidRPr="00F8470D">
        <w:rPr>
          <w:rFonts w:ascii="Arial" w:hAnsi="Arial" w:cs="Arial"/>
          <w:bCs/>
          <w:color w:val="1F3864" w:themeColor="accent5" w:themeShade="80"/>
          <w:szCs w:val="24"/>
        </w:rPr>
        <w:t>:</w:t>
      </w:r>
      <w:r w:rsidR="003A2332" w:rsidRPr="00F8470D">
        <w:rPr>
          <w:rFonts w:ascii="Arial" w:hAnsi="Arial" w:cs="Arial"/>
          <w:bCs/>
          <w:color w:val="1F3864" w:themeColor="accent5" w:themeShade="80"/>
          <w:szCs w:val="24"/>
        </w:rPr>
        <w:t xml:space="preserve"> </w:t>
      </w:r>
      <w:r w:rsidR="00027493">
        <w:rPr>
          <w:rStyle w:val="Strong"/>
          <w:b w:val="0"/>
        </w:rPr>
        <w:t xml:space="preserve">Discussion regarding current developments </w:t>
      </w:r>
      <w:r w:rsidR="005671EB">
        <w:rPr>
          <w:rStyle w:val="Strong"/>
          <w:b w:val="0"/>
        </w:rPr>
        <w:t>with respect to</w:t>
      </w:r>
      <w:r w:rsidR="00027493">
        <w:rPr>
          <w:rStyle w:val="Strong"/>
          <w:b w:val="0"/>
        </w:rPr>
        <w:t xml:space="preserve"> the Commodity Futures and Derivatives.  Presentations on</w:t>
      </w:r>
      <w:r w:rsidR="005671EB">
        <w:rPr>
          <w:rStyle w:val="Strong"/>
          <w:b w:val="0"/>
        </w:rPr>
        <w:t>:</w:t>
      </w:r>
      <w:r w:rsidR="00027493">
        <w:rPr>
          <w:rStyle w:val="Strong"/>
          <w:b w:val="0"/>
        </w:rPr>
        <w:t xml:space="preserve"> </w:t>
      </w:r>
      <w:r w:rsidR="005671EB">
        <w:rPr>
          <w:rStyle w:val="Strong"/>
          <w:b w:val="0"/>
        </w:rPr>
        <w:t xml:space="preserve"> Ether is a </w:t>
      </w:r>
      <w:proofErr w:type="gramStart"/>
      <w:r w:rsidR="005671EB">
        <w:rPr>
          <w:rStyle w:val="Strong"/>
          <w:b w:val="0"/>
        </w:rPr>
        <w:t>Commodity;  SEC</w:t>
      </w:r>
      <w:proofErr w:type="gramEnd"/>
      <w:r w:rsidR="005671EB">
        <w:rPr>
          <w:rStyle w:val="Strong"/>
          <w:b w:val="0"/>
        </w:rPr>
        <w:t xml:space="preserve"> Rulemakings with respect to </w:t>
      </w:r>
      <w:r w:rsidR="00027493">
        <w:rPr>
          <w:rStyle w:val="Strong"/>
          <w:b w:val="0"/>
        </w:rPr>
        <w:t xml:space="preserve">Security-Based Swaps; </w:t>
      </w:r>
      <w:r w:rsidR="005671EB">
        <w:rPr>
          <w:rStyle w:val="Strong"/>
          <w:b w:val="0"/>
        </w:rPr>
        <w:t xml:space="preserve"> CFTC consideration of </w:t>
      </w:r>
      <w:r w:rsidR="00027493">
        <w:rPr>
          <w:rStyle w:val="Strong"/>
          <w:b w:val="0"/>
        </w:rPr>
        <w:t xml:space="preserve">Political </w:t>
      </w:r>
      <w:r w:rsidR="005671EB">
        <w:rPr>
          <w:rStyle w:val="Strong"/>
          <w:b w:val="0"/>
        </w:rPr>
        <w:t>Election</w:t>
      </w:r>
      <w:r w:rsidR="00027493">
        <w:rPr>
          <w:rStyle w:val="Strong"/>
          <w:b w:val="0"/>
        </w:rPr>
        <w:t xml:space="preserve"> Event Contracts</w:t>
      </w:r>
      <w:r w:rsidR="005671EB">
        <w:rPr>
          <w:rStyle w:val="Strong"/>
          <w:b w:val="0"/>
        </w:rPr>
        <w:t>;  Discussion of CFTC Insider Trading Actions under Sec. 6(c)(1) and Part 180</w:t>
      </w:r>
    </w:p>
    <w:p w14:paraId="5E214662" w14:textId="77777777" w:rsidR="00166A32" w:rsidRPr="00166A32" w:rsidRDefault="00166A32" w:rsidP="00166A32">
      <w:pPr>
        <w:rPr>
          <w:sz w:val="22"/>
        </w:rPr>
      </w:pPr>
    </w:p>
    <w:p w14:paraId="3D9605FA" w14:textId="77777777" w:rsidR="00347121" w:rsidRPr="00F8470D" w:rsidRDefault="00F8470D" w:rsidP="005B5539">
      <w:pPr>
        <w:rPr>
          <w:rFonts w:ascii="Arial" w:hAnsi="Arial" w:cs="Arial"/>
          <w:b/>
          <w:sz w:val="28"/>
          <w:szCs w:val="28"/>
          <w:u w:val="single"/>
        </w:rPr>
      </w:pPr>
      <w:r w:rsidRPr="00F8470D">
        <w:rPr>
          <w:rFonts w:ascii="Arial" w:hAnsi="Arial" w:cs="Arial"/>
          <w:b/>
          <w:color w:val="1F3864" w:themeColor="accent5" w:themeShade="80"/>
          <w:szCs w:val="24"/>
        </w:rPr>
        <w:t>Agenda</w:t>
      </w:r>
    </w:p>
    <w:tbl>
      <w:tblPr>
        <w:tblW w:w="81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5310"/>
      </w:tblGrid>
      <w:tr w:rsidR="00F8470D" w:rsidRPr="0056027A" w14:paraId="71632024" w14:textId="77777777" w:rsidTr="00F8470D">
        <w:trPr>
          <w:trHeight w:val="665"/>
        </w:trPr>
        <w:tc>
          <w:tcPr>
            <w:tcW w:w="2805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022A2" w14:textId="77777777" w:rsidR="00F8470D" w:rsidRPr="0056027A" w:rsidRDefault="00F8470D" w:rsidP="007D35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027A">
              <w:rPr>
                <w:rFonts w:ascii="Arial" w:hAnsi="Arial" w:cs="Arial"/>
                <w:b/>
                <w:sz w:val="22"/>
                <w:szCs w:val="22"/>
              </w:rPr>
              <w:t>Time</w:t>
            </w:r>
          </w:p>
        </w:tc>
        <w:tc>
          <w:tcPr>
            <w:tcW w:w="5310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D8062" w14:textId="77777777" w:rsidR="00F8470D" w:rsidRPr="0056027A" w:rsidRDefault="00F8470D" w:rsidP="0056027A">
            <w:pPr>
              <w:ind w:left="-19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027A">
              <w:rPr>
                <w:rFonts w:ascii="Arial" w:hAnsi="Arial" w:cs="Arial"/>
                <w:b/>
                <w:sz w:val="22"/>
                <w:szCs w:val="22"/>
              </w:rPr>
              <w:t>Segment</w:t>
            </w:r>
          </w:p>
        </w:tc>
      </w:tr>
      <w:tr w:rsidR="00F8470D" w:rsidRPr="009B5861" w14:paraId="67F5801E" w14:textId="77777777" w:rsidTr="00F8470D">
        <w:trPr>
          <w:trHeight w:val="499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68D82" w14:textId="77777777" w:rsidR="00F8470D" w:rsidRDefault="000637F3" w:rsidP="00F8470D">
            <w:r>
              <w:t>4:15 to 4:20</w:t>
            </w:r>
          </w:p>
          <w:p w14:paraId="0599FE41" w14:textId="77777777" w:rsidR="000637F3" w:rsidRDefault="000637F3" w:rsidP="00F8470D"/>
          <w:p w14:paraId="02D4FE8A" w14:textId="563E8C15" w:rsidR="000637F3" w:rsidRPr="00F8470D" w:rsidRDefault="000637F3" w:rsidP="00F8470D">
            <w:r>
              <w:t>4:20 to 4:25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F9035" w14:textId="0BF3934B" w:rsidR="000637F3" w:rsidRDefault="000637F3" w:rsidP="00012DBD">
            <w:pPr>
              <w:spacing w:after="240"/>
            </w:pPr>
            <w:r>
              <w:t>Moderator Introduction of Panelists</w:t>
            </w:r>
          </w:p>
          <w:p w14:paraId="22E11EDF" w14:textId="4E3D9F28" w:rsidR="00F8470D" w:rsidRDefault="00A4499F" w:rsidP="00012DBD">
            <w:pPr>
              <w:spacing w:after="240"/>
            </w:pPr>
            <w:r>
              <w:t>Topic 1</w:t>
            </w:r>
            <w:r w:rsidR="0028554E">
              <w:t xml:space="preserve"> – Ether </w:t>
            </w:r>
            <w:r w:rsidR="005671EB">
              <w:t xml:space="preserve">is a </w:t>
            </w:r>
            <w:r w:rsidR="0028554E">
              <w:t>Commodit</w:t>
            </w:r>
            <w:r w:rsidR="005671EB">
              <w:t>y</w:t>
            </w:r>
            <w:r w:rsidR="0028554E">
              <w:t xml:space="preserve"> </w:t>
            </w:r>
          </w:p>
          <w:p w14:paraId="4035B88B" w14:textId="62E84DB4" w:rsidR="00A4499F" w:rsidRPr="0028554E" w:rsidRDefault="000637F3" w:rsidP="0028554E">
            <w:pPr>
              <w:spacing w:after="240"/>
            </w:pPr>
            <w:r>
              <w:t>Student Panelist Kalkidan Ezra</w:t>
            </w:r>
          </w:p>
        </w:tc>
      </w:tr>
      <w:tr w:rsidR="00F8470D" w:rsidRPr="009B5861" w14:paraId="5A561B43" w14:textId="77777777" w:rsidTr="00F8470D">
        <w:trPr>
          <w:trHeight w:val="483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0E4A6" w14:textId="5C553ADE" w:rsidR="00F8470D" w:rsidRPr="00F8470D" w:rsidRDefault="000637F3" w:rsidP="00F8470D">
            <w:r>
              <w:t>4:25 to 4:35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106C6" w14:textId="09E5B129" w:rsidR="00F8470D" w:rsidRDefault="00A4499F" w:rsidP="00A4499F">
            <w:pPr>
              <w:spacing w:after="240"/>
            </w:pPr>
            <w:r>
              <w:t>Topic 2</w:t>
            </w:r>
            <w:r w:rsidR="0028554E">
              <w:t xml:space="preserve"> – Security-Based Swaps Developments at SEC (10 min)</w:t>
            </w:r>
          </w:p>
          <w:p w14:paraId="344BDD6C" w14:textId="76296A1B" w:rsidR="00A4499F" w:rsidRDefault="0028554E" w:rsidP="00A4499F">
            <w:pPr>
              <w:pStyle w:val="ListParagraph"/>
              <w:numPr>
                <w:ilvl w:val="0"/>
                <w:numId w:val="31"/>
              </w:numPr>
              <w:spacing w:after="240"/>
            </w:pPr>
            <w:r>
              <w:t>SBSDR Rule</w:t>
            </w:r>
          </w:p>
          <w:p w14:paraId="00DA258E" w14:textId="77777777" w:rsidR="00A4499F" w:rsidRDefault="0028554E" w:rsidP="00A4499F">
            <w:pPr>
              <w:pStyle w:val="ListParagraph"/>
              <w:numPr>
                <w:ilvl w:val="0"/>
                <w:numId w:val="31"/>
              </w:numPr>
              <w:spacing w:after="240"/>
            </w:pPr>
            <w:r>
              <w:t>SBSEF Rule</w:t>
            </w:r>
          </w:p>
          <w:p w14:paraId="0D88F61B" w14:textId="10770D25" w:rsidR="000637F3" w:rsidRPr="00F8470D" w:rsidRDefault="000637F3" w:rsidP="000637F3">
            <w:pPr>
              <w:spacing w:after="240"/>
              <w:ind w:left="360"/>
            </w:pPr>
            <w:r>
              <w:t xml:space="preserve">Panelist Eric </w:t>
            </w:r>
            <w:proofErr w:type="spellStart"/>
            <w:r>
              <w:t>Juzenas</w:t>
            </w:r>
            <w:proofErr w:type="spellEnd"/>
            <w:r>
              <w:t xml:space="preserve"> SEC</w:t>
            </w:r>
          </w:p>
        </w:tc>
      </w:tr>
      <w:tr w:rsidR="00F8470D" w:rsidRPr="009B5861" w14:paraId="16DB608E" w14:textId="77777777" w:rsidTr="00F8470D">
        <w:trPr>
          <w:trHeight w:val="491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0AEAF" w14:textId="5F816049" w:rsidR="00F8470D" w:rsidRPr="00F8470D" w:rsidRDefault="000637F3" w:rsidP="00F8470D">
            <w:r>
              <w:t>4:35 to 4:45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638C" w14:textId="224B5ED9" w:rsidR="00F8470D" w:rsidRDefault="00A4499F" w:rsidP="00F46539">
            <w:pPr>
              <w:spacing w:after="240"/>
            </w:pPr>
            <w:r>
              <w:t>Topic 3</w:t>
            </w:r>
            <w:r w:rsidR="0028554E">
              <w:t xml:space="preserve"> – Event Contracts – Political Elections (10 min)</w:t>
            </w:r>
          </w:p>
          <w:p w14:paraId="614A0C0B" w14:textId="1847928C" w:rsidR="0028554E" w:rsidRDefault="0028554E" w:rsidP="0028554E">
            <w:pPr>
              <w:pStyle w:val="ListParagraph"/>
              <w:numPr>
                <w:ilvl w:val="0"/>
                <w:numId w:val="32"/>
              </w:numPr>
              <w:spacing w:after="240"/>
            </w:pPr>
            <w:r>
              <w:t>Event Contracts – CEA</w:t>
            </w:r>
          </w:p>
          <w:p w14:paraId="18E0C8A8" w14:textId="77777777" w:rsidR="0028554E" w:rsidRDefault="0028554E" w:rsidP="0028554E">
            <w:pPr>
              <w:pStyle w:val="ListParagraph"/>
              <w:numPr>
                <w:ilvl w:val="0"/>
                <w:numId w:val="32"/>
              </w:numPr>
              <w:spacing w:after="240"/>
            </w:pPr>
            <w:r>
              <w:t>State Law on wagering on Elections</w:t>
            </w:r>
          </w:p>
          <w:p w14:paraId="2C58B58F" w14:textId="77777777" w:rsidR="0028554E" w:rsidRDefault="0028554E" w:rsidP="0028554E">
            <w:pPr>
              <w:pStyle w:val="ListParagraph"/>
              <w:numPr>
                <w:ilvl w:val="0"/>
                <w:numId w:val="32"/>
              </w:numPr>
              <w:spacing w:after="240"/>
            </w:pPr>
            <w:r>
              <w:t>CFTC consideration</w:t>
            </w:r>
          </w:p>
          <w:p w14:paraId="7C1A4524" w14:textId="7AD4D443" w:rsidR="000637F3" w:rsidRPr="00F8470D" w:rsidRDefault="000637F3" w:rsidP="000637F3">
            <w:pPr>
              <w:spacing w:after="240"/>
              <w:ind w:left="360"/>
            </w:pPr>
            <w:r>
              <w:lastRenderedPageBreak/>
              <w:t xml:space="preserve">Panelist Dan Waldman – Retired Arnold &amp; Porter </w:t>
            </w:r>
          </w:p>
        </w:tc>
      </w:tr>
      <w:tr w:rsidR="00F8470D" w:rsidRPr="009B5861" w14:paraId="4C0A5A18" w14:textId="77777777" w:rsidTr="00F8470D">
        <w:trPr>
          <w:trHeight w:val="491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8FB51" w14:textId="77777777" w:rsidR="00F8470D" w:rsidRDefault="000637F3" w:rsidP="00F8470D">
            <w:r>
              <w:lastRenderedPageBreak/>
              <w:t>4:45 to 4:55</w:t>
            </w:r>
          </w:p>
          <w:p w14:paraId="0160B9ED" w14:textId="77777777" w:rsidR="000637F3" w:rsidRDefault="000637F3" w:rsidP="00F8470D"/>
          <w:p w14:paraId="27967DBE" w14:textId="77777777" w:rsidR="000637F3" w:rsidRDefault="000637F3" w:rsidP="00F8470D"/>
          <w:p w14:paraId="0ADCC0D8" w14:textId="77777777" w:rsidR="000637F3" w:rsidRDefault="000637F3" w:rsidP="00F8470D"/>
          <w:p w14:paraId="6CEC79CA" w14:textId="77777777" w:rsidR="000637F3" w:rsidRDefault="000637F3" w:rsidP="00F8470D"/>
          <w:p w14:paraId="4647B331" w14:textId="77777777" w:rsidR="000637F3" w:rsidRDefault="000637F3" w:rsidP="00F8470D"/>
          <w:p w14:paraId="18BE3993" w14:textId="77777777" w:rsidR="000637F3" w:rsidRDefault="000637F3" w:rsidP="00F8470D"/>
          <w:p w14:paraId="05CBDA67" w14:textId="77777777" w:rsidR="000637F3" w:rsidRDefault="000637F3" w:rsidP="00F8470D"/>
          <w:p w14:paraId="52EF9852" w14:textId="77777777" w:rsidR="000637F3" w:rsidRDefault="000637F3" w:rsidP="00F8470D"/>
          <w:p w14:paraId="1AA36093" w14:textId="77777777" w:rsidR="000637F3" w:rsidRDefault="000637F3" w:rsidP="00F8470D"/>
          <w:p w14:paraId="4615C0D7" w14:textId="77777777" w:rsidR="000637F3" w:rsidRDefault="000637F3" w:rsidP="00F8470D"/>
          <w:p w14:paraId="03C9E17C" w14:textId="77777777" w:rsidR="000637F3" w:rsidRDefault="000637F3" w:rsidP="00F8470D"/>
          <w:p w14:paraId="7913DF68" w14:textId="6C47DED9" w:rsidR="000637F3" w:rsidRPr="00F8470D" w:rsidRDefault="000637F3" w:rsidP="00F8470D">
            <w:r>
              <w:t>4:55 to 5:15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47680" w14:textId="1F7AB387" w:rsidR="00F8470D" w:rsidRDefault="00A4499F" w:rsidP="00F46539">
            <w:pPr>
              <w:spacing w:after="240"/>
            </w:pPr>
            <w:r>
              <w:t>Topic 4</w:t>
            </w:r>
            <w:r w:rsidR="0028554E">
              <w:t xml:space="preserve"> – </w:t>
            </w:r>
            <w:r w:rsidR="005671EB">
              <w:t xml:space="preserve">CFTC Insider Trading Actions under Sec. 6(c)(1) and Part 180 </w:t>
            </w:r>
            <w:r w:rsidR="0028554E">
              <w:t>(10 Min)</w:t>
            </w:r>
          </w:p>
          <w:p w14:paraId="26716C27" w14:textId="166498F7" w:rsidR="00424795" w:rsidRDefault="005671EB" w:rsidP="00424795">
            <w:pPr>
              <w:pStyle w:val="ListParagraph"/>
              <w:numPr>
                <w:ilvl w:val="0"/>
                <w:numId w:val="33"/>
              </w:numPr>
              <w:spacing w:after="240"/>
            </w:pPr>
            <w:r>
              <w:t>CFTC Authority to pursue Insider Trading under Sec. 6(c)(1) and Part 180</w:t>
            </w:r>
          </w:p>
          <w:p w14:paraId="458C6685" w14:textId="77777777" w:rsidR="00424795" w:rsidRDefault="005671EB" w:rsidP="005671EB">
            <w:pPr>
              <w:pStyle w:val="ListParagraph"/>
              <w:numPr>
                <w:ilvl w:val="0"/>
                <w:numId w:val="33"/>
              </w:numPr>
              <w:spacing w:after="240"/>
            </w:pPr>
            <w:r>
              <w:t>SEC precedent on “material nonpublic information” and CFTC views</w:t>
            </w:r>
          </w:p>
          <w:p w14:paraId="38B0C41E" w14:textId="77777777" w:rsidR="005671EB" w:rsidRDefault="005671EB" w:rsidP="005671EB">
            <w:pPr>
              <w:pStyle w:val="ListParagraph"/>
              <w:numPr>
                <w:ilvl w:val="0"/>
                <w:numId w:val="33"/>
              </w:numPr>
              <w:spacing w:after="240"/>
            </w:pPr>
            <w:r>
              <w:t>Recent Actions by CFTC</w:t>
            </w:r>
          </w:p>
          <w:p w14:paraId="2DFA4879" w14:textId="683B682D" w:rsidR="000637F3" w:rsidRDefault="000637F3" w:rsidP="000637F3">
            <w:pPr>
              <w:spacing w:after="240"/>
              <w:ind w:left="360"/>
            </w:pPr>
            <w:r>
              <w:t>Panelist Peter Malyshev – Cadwalader</w:t>
            </w:r>
            <w:r w:rsidR="00842F1F">
              <w:t>, Wickersham &amp; Taft</w:t>
            </w:r>
          </w:p>
          <w:p w14:paraId="110CA74D" w14:textId="0E231F77" w:rsidR="000637F3" w:rsidRDefault="00B26A15" w:rsidP="000637F3">
            <w:pPr>
              <w:spacing w:after="240"/>
            </w:pPr>
            <w:r>
              <w:t>Panel discussion on Topics</w:t>
            </w:r>
          </w:p>
          <w:p w14:paraId="6C08C37C" w14:textId="6D5F5302" w:rsidR="00B26A15" w:rsidRDefault="00B26A15" w:rsidP="00B26A15">
            <w:pPr>
              <w:pStyle w:val="ListParagraph"/>
              <w:numPr>
                <w:ilvl w:val="0"/>
                <w:numId w:val="35"/>
              </w:numPr>
              <w:spacing w:after="240"/>
            </w:pPr>
            <w:r>
              <w:t>Ether is a Commodity – Congressional action?</w:t>
            </w:r>
          </w:p>
          <w:p w14:paraId="1379F4D9" w14:textId="6CD10344" w:rsidR="00B26A15" w:rsidRDefault="00B26A15" w:rsidP="00B26A15">
            <w:pPr>
              <w:pStyle w:val="ListParagraph"/>
              <w:numPr>
                <w:ilvl w:val="0"/>
                <w:numId w:val="35"/>
              </w:numPr>
              <w:spacing w:after="240"/>
            </w:pPr>
            <w:r>
              <w:t xml:space="preserve">Security-Based Swaps </w:t>
            </w:r>
            <w:proofErr w:type="gramStart"/>
            <w:r>
              <w:t>-  Next</w:t>
            </w:r>
            <w:proofErr w:type="gramEnd"/>
            <w:r>
              <w:t xml:space="preserve"> steps by SEC</w:t>
            </w:r>
          </w:p>
          <w:p w14:paraId="3E9E85F5" w14:textId="409FA72B" w:rsidR="00B26A15" w:rsidRDefault="00B26A15" w:rsidP="00B26A15">
            <w:pPr>
              <w:pStyle w:val="ListParagraph"/>
              <w:numPr>
                <w:ilvl w:val="0"/>
                <w:numId w:val="35"/>
              </w:numPr>
              <w:spacing w:after="240"/>
            </w:pPr>
            <w:r>
              <w:t>CFTC Order on Political Contracts – Comments on Order</w:t>
            </w:r>
          </w:p>
          <w:p w14:paraId="0A6E7EFD" w14:textId="7A7852C8" w:rsidR="00B26A15" w:rsidRPr="00F8470D" w:rsidRDefault="00B26A15" w:rsidP="00B26A15">
            <w:pPr>
              <w:pStyle w:val="ListParagraph"/>
              <w:numPr>
                <w:ilvl w:val="0"/>
                <w:numId w:val="35"/>
              </w:numPr>
              <w:spacing w:after="240"/>
            </w:pPr>
            <w:r>
              <w:t>CFTC and Material Nonpublic Information developments – Litigation?</w:t>
            </w:r>
          </w:p>
        </w:tc>
      </w:tr>
    </w:tbl>
    <w:p w14:paraId="442F2EAC" w14:textId="7F34529E" w:rsidR="00F46539" w:rsidRDefault="00F4653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65A8AB64" w14:textId="1D7023DD" w:rsidR="00996841" w:rsidRPr="00996841" w:rsidRDefault="00A4499F" w:rsidP="00996841">
      <w:pPr>
        <w:rPr>
          <w:rFonts w:ascii="Arial" w:hAnsi="Arial" w:cs="Arial"/>
          <w:b/>
          <w:color w:val="1F3864" w:themeColor="accent5" w:themeShade="80"/>
          <w:szCs w:val="24"/>
        </w:rPr>
      </w:pPr>
      <w:r>
        <w:rPr>
          <w:rFonts w:ascii="Arial" w:hAnsi="Arial" w:cs="Arial"/>
          <w:b/>
          <w:color w:val="1F3864" w:themeColor="accent5" w:themeShade="80"/>
          <w:szCs w:val="24"/>
        </w:rPr>
        <w:t xml:space="preserve">Resource </w:t>
      </w:r>
      <w:r w:rsidR="00996841" w:rsidRPr="00996841">
        <w:rPr>
          <w:rFonts w:ascii="Arial" w:hAnsi="Arial" w:cs="Arial"/>
          <w:b/>
          <w:color w:val="1F3864" w:themeColor="accent5" w:themeShade="80"/>
          <w:szCs w:val="24"/>
        </w:rPr>
        <w:t>Materials:</w:t>
      </w:r>
    </w:p>
    <w:p w14:paraId="4A8C20CF" w14:textId="77777777" w:rsidR="00996841" w:rsidRDefault="00996841" w:rsidP="00996841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  <w:szCs w:val="24"/>
          <w:lang w:val="x-none"/>
        </w:rPr>
      </w:pPr>
    </w:p>
    <w:p w14:paraId="6147C336" w14:textId="0F8227DA" w:rsidR="000637F3" w:rsidRDefault="000637F3" w:rsidP="000637F3">
      <w:pPr>
        <w:pStyle w:val="ListParagraph"/>
        <w:numPr>
          <w:ilvl w:val="0"/>
          <w:numId w:val="34"/>
        </w:numPr>
        <w:autoSpaceDE w:val="0"/>
        <w:autoSpaceDN w:val="0"/>
        <w:adjustRightInd w:val="0"/>
        <w:snapToGrid w:val="0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Ether is a Commodity </w:t>
      </w:r>
      <w:proofErr w:type="gramStart"/>
      <w:r>
        <w:rPr>
          <w:rFonts w:ascii="Arial" w:hAnsi="Arial" w:cs="Arial"/>
          <w:color w:val="000000"/>
          <w:szCs w:val="24"/>
        </w:rPr>
        <w:t>-  Panelist</w:t>
      </w:r>
      <w:proofErr w:type="gramEnd"/>
      <w:r>
        <w:rPr>
          <w:rFonts w:ascii="Arial" w:hAnsi="Arial" w:cs="Arial"/>
          <w:color w:val="000000"/>
          <w:szCs w:val="24"/>
        </w:rPr>
        <w:t xml:space="preserve"> Kalkidan Ezra – Student Panelist</w:t>
      </w:r>
    </w:p>
    <w:p w14:paraId="4C2D4B5D" w14:textId="77777777" w:rsidR="000637F3" w:rsidRDefault="000637F3" w:rsidP="000637F3">
      <w:pPr>
        <w:pStyle w:val="ListParagraph"/>
        <w:autoSpaceDE w:val="0"/>
        <w:autoSpaceDN w:val="0"/>
        <w:adjustRightInd w:val="0"/>
        <w:snapToGrid w:val="0"/>
        <w:rPr>
          <w:rFonts w:ascii="Arial" w:hAnsi="Arial" w:cs="Arial"/>
          <w:color w:val="000000"/>
          <w:szCs w:val="24"/>
        </w:rPr>
      </w:pPr>
    </w:p>
    <w:p w14:paraId="41B4B0D0" w14:textId="49A056D3" w:rsidR="000637F3" w:rsidRDefault="000637F3" w:rsidP="000637F3">
      <w:pPr>
        <w:pStyle w:val="ListParagraph"/>
        <w:numPr>
          <w:ilvl w:val="0"/>
          <w:numId w:val="34"/>
        </w:numPr>
        <w:autoSpaceDE w:val="0"/>
        <w:autoSpaceDN w:val="0"/>
        <w:adjustRightInd w:val="0"/>
        <w:snapToGrid w:val="0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Recent SEC Security Based Swaps Rulemakings – Panelist Eric </w:t>
      </w:r>
      <w:proofErr w:type="spellStart"/>
      <w:r>
        <w:rPr>
          <w:rFonts w:ascii="Arial" w:hAnsi="Arial" w:cs="Arial"/>
          <w:color w:val="000000"/>
          <w:szCs w:val="24"/>
        </w:rPr>
        <w:t>Juzenas</w:t>
      </w:r>
      <w:proofErr w:type="spellEnd"/>
      <w:r>
        <w:rPr>
          <w:rFonts w:ascii="Arial" w:hAnsi="Arial" w:cs="Arial"/>
          <w:color w:val="000000"/>
          <w:szCs w:val="24"/>
        </w:rPr>
        <w:t xml:space="preserve"> SEC Assistant Director, Division of Trading and Markets</w:t>
      </w:r>
    </w:p>
    <w:p w14:paraId="74470C5B" w14:textId="77777777" w:rsidR="000637F3" w:rsidRPr="000637F3" w:rsidRDefault="000637F3" w:rsidP="000637F3">
      <w:pPr>
        <w:pStyle w:val="ListParagraph"/>
        <w:rPr>
          <w:rFonts w:ascii="Arial" w:hAnsi="Arial" w:cs="Arial"/>
          <w:color w:val="000000"/>
          <w:szCs w:val="24"/>
        </w:rPr>
      </w:pPr>
    </w:p>
    <w:p w14:paraId="210FC00A" w14:textId="56107891" w:rsidR="000637F3" w:rsidRPr="00BC0CA4" w:rsidRDefault="000637F3" w:rsidP="000637F3">
      <w:pPr>
        <w:pStyle w:val="ListParagraph"/>
        <w:numPr>
          <w:ilvl w:val="0"/>
          <w:numId w:val="34"/>
        </w:numPr>
        <w:autoSpaceDE w:val="0"/>
        <w:autoSpaceDN w:val="0"/>
        <w:adjustRightInd w:val="0"/>
        <w:snapToGrid w:val="0"/>
        <w:rPr>
          <w:rFonts w:ascii="Arial" w:hAnsi="Arial" w:cs="Arial"/>
          <w:color w:val="000000"/>
          <w:szCs w:val="24"/>
        </w:rPr>
      </w:pPr>
      <w:r w:rsidRPr="00BC0CA4">
        <w:rPr>
          <w:rFonts w:ascii="Arial" w:hAnsi="Arial" w:cs="Arial"/>
          <w:color w:val="000000"/>
          <w:szCs w:val="24"/>
        </w:rPr>
        <w:t>Political Election Contracts – CFTC Event Contracts – Panelist Dan Waldman retired Arnold &amp; Porter</w:t>
      </w:r>
    </w:p>
    <w:p w14:paraId="0BB168D6" w14:textId="77777777" w:rsidR="000637F3" w:rsidRPr="000637F3" w:rsidRDefault="000637F3" w:rsidP="000637F3">
      <w:pPr>
        <w:pStyle w:val="ListParagraph"/>
        <w:rPr>
          <w:rFonts w:ascii="Arial" w:hAnsi="Arial" w:cs="Arial"/>
          <w:color w:val="000000"/>
          <w:szCs w:val="24"/>
        </w:rPr>
      </w:pPr>
    </w:p>
    <w:p w14:paraId="5E33FE58" w14:textId="3F723DD8" w:rsidR="000637F3" w:rsidRPr="000637F3" w:rsidRDefault="000637F3" w:rsidP="000637F3">
      <w:pPr>
        <w:pStyle w:val="ListParagraph"/>
        <w:numPr>
          <w:ilvl w:val="0"/>
          <w:numId w:val="34"/>
        </w:numPr>
        <w:autoSpaceDE w:val="0"/>
        <w:autoSpaceDN w:val="0"/>
        <w:adjustRightInd w:val="0"/>
        <w:snapToGrid w:val="0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CFTC Insider Trading Developments under Sec. 6(c)(1) and Part 180 – Panelist </w:t>
      </w:r>
      <w:r w:rsidR="00842F1F">
        <w:rPr>
          <w:rFonts w:ascii="Arial" w:hAnsi="Arial" w:cs="Arial"/>
          <w:color w:val="000000"/>
          <w:szCs w:val="24"/>
        </w:rPr>
        <w:t>Peter Malyshev – Partner Cadwalader, Wickersham and Taft</w:t>
      </w:r>
    </w:p>
    <w:p w14:paraId="7CD38567" w14:textId="77777777" w:rsidR="00996841" w:rsidRDefault="00996841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sectPr w:rsidR="00996841" w:rsidSect="008B20B5">
      <w:footerReference w:type="default" r:id="rId8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8C380" w14:textId="77777777" w:rsidR="00794202" w:rsidRDefault="00794202" w:rsidP="00650947">
      <w:r>
        <w:separator/>
      </w:r>
    </w:p>
  </w:endnote>
  <w:endnote w:type="continuationSeparator" w:id="0">
    <w:p w14:paraId="7BE328D2" w14:textId="77777777" w:rsidR="00794202" w:rsidRDefault="00794202" w:rsidP="0065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5A3D" w14:textId="77777777" w:rsidR="00F46539" w:rsidRPr="00F46539" w:rsidRDefault="00F46539">
    <w:pPr>
      <w:pStyle w:val="Footer"/>
      <w:rPr>
        <w:sz w:val="18"/>
      </w:rPr>
    </w:pPr>
    <w:r w:rsidRPr="00F46539">
      <w:rPr>
        <w:sz w:val="18"/>
      </w:rPr>
      <w:t>5087820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D4968" w14:textId="77777777" w:rsidR="00794202" w:rsidRDefault="00794202" w:rsidP="00650947">
      <w:r>
        <w:separator/>
      </w:r>
    </w:p>
  </w:footnote>
  <w:footnote w:type="continuationSeparator" w:id="0">
    <w:p w14:paraId="716F2B42" w14:textId="77777777" w:rsidR="00794202" w:rsidRDefault="00794202" w:rsidP="00650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CD24C88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" w15:restartNumberingAfterBreak="0">
    <w:nsid w:val="01443C22"/>
    <w:multiLevelType w:val="hybridMultilevel"/>
    <w:tmpl w:val="62DABA8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653BE"/>
    <w:multiLevelType w:val="hybridMultilevel"/>
    <w:tmpl w:val="BDC49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301E6"/>
    <w:multiLevelType w:val="hybridMultilevel"/>
    <w:tmpl w:val="21204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A922F7"/>
    <w:multiLevelType w:val="hybridMultilevel"/>
    <w:tmpl w:val="6694D7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E2E14"/>
    <w:multiLevelType w:val="hybridMultilevel"/>
    <w:tmpl w:val="EA464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12E95"/>
    <w:multiLevelType w:val="multilevel"/>
    <w:tmpl w:val="367464D0"/>
    <w:lvl w:ilvl="0">
      <w:start w:val="1"/>
      <w:numFmt w:val="upperRoman"/>
      <w:pStyle w:val="Heading1"/>
      <w:suff w:val="nothing"/>
      <w:lvlText w:val="%1.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upperLetter"/>
      <w:pStyle w:val="Heading2"/>
      <w:suff w:val="nothing"/>
      <w:lvlText w:val="%2."/>
      <w:lvlJc w:val="left"/>
      <w:pPr>
        <w:ind w:left="0" w:firstLine="720"/>
      </w:pPr>
      <w:rPr>
        <w:rFonts w:ascii="Times New Roman" w:hAnsi="Times New Roman"/>
      </w:rPr>
    </w:lvl>
    <w:lvl w:ilvl="2">
      <w:start w:val="1"/>
      <w:numFmt w:val="decimal"/>
      <w:pStyle w:val="Heading3"/>
      <w:suff w:val="nothing"/>
      <w:lvlText w:val="%3."/>
      <w:lvlJc w:val="left"/>
      <w:pPr>
        <w:ind w:left="0" w:firstLine="1440"/>
      </w:pPr>
      <w:rPr>
        <w:rFonts w:ascii="Times New Roman" w:hAnsi="Times New Roman"/>
      </w:rPr>
    </w:lvl>
    <w:lvl w:ilvl="3">
      <w:start w:val="1"/>
      <w:numFmt w:val="lowerLetter"/>
      <w:pStyle w:val="Heading4"/>
      <w:suff w:val="nothing"/>
      <w:lvlText w:val="%4."/>
      <w:lvlJc w:val="left"/>
      <w:pPr>
        <w:ind w:left="0" w:firstLine="2160"/>
      </w:pPr>
      <w:rPr>
        <w:rFonts w:ascii="Times New Roman" w:hAnsi="Times New Roman"/>
      </w:rPr>
    </w:lvl>
    <w:lvl w:ilvl="4">
      <w:start w:val="1"/>
      <w:numFmt w:val="decimal"/>
      <w:pStyle w:val="Heading5"/>
      <w:suff w:val="nothing"/>
      <w:lvlText w:val="(%5)"/>
      <w:lvlJc w:val="left"/>
      <w:pPr>
        <w:ind w:left="0" w:firstLine="2880"/>
      </w:pPr>
      <w:rPr>
        <w:rFonts w:ascii="Times New Roman" w:hAnsi="Times New Roman"/>
      </w:rPr>
    </w:lvl>
    <w:lvl w:ilvl="5">
      <w:start w:val="1"/>
      <w:numFmt w:val="lowerLetter"/>
      <w:pStyle w:val="Heading6"/>
      <w:suff w:val="nothing"/>
      <w:lvlText w:val="(%6)"/>
      <w:lvlJc w:val="left"/>
      <w:pPr>
        <w:ind w:left="0" w:firstLine="3600"/>
      </w:pPr>
      <w:rPr>
        <w:rFonts w:ascii="Times New Roman" w:hAnsi="Times New Roman"/>
      </w:rPr>
    </w:lvl>
    <w:lvl w:ilvl="6">
      <w:start w:val="1"/>
      <w:numFmt w:val="lowerRoman"/>
      <w:pStyle w:val="Heading7"/>
      <w:suff w:val="nothing"/>
      <w:lvlText w:val="(%7)"/>
      <w:lvlJc w:val="left"/>
      <w:pPr>
        <w:ind w:left="0" w:firstLine="4320"/>
      </w:pPr>
      <w:rPr>
        <w:rFonts w:ascii="Times New Roman" w:hAnsi="Times New Roman"/>
      </w:rPr>
    </w:lvl>
    <w:lvl w:ilvl="7">
      <w:start w:val="1"/>
      <w:numFmt w:val="lowerLetter"/>
      <w:pStyle w:val="Heading8"/>
      <w:suff w:val="nothing"/>
      <w:lvlText w:val="(%8)"/>
      <w:lvlJc w:val="left"/>
      <w:pPr>
        <w:ind w:left="0" w:firstLine="5040"/>
      </w:pPr>
      <w:rPr>
        <w:rFonts w:ascii="Times New Roman" w:hAnsi="Times New Roman"/>
      </w:rPr>
    </w:lvl>
    <w:lvl w:ilvl="8">
      <w:start w:val="1"/>
      <w:numFmt w:val="lowerRoman"/>
      <w:pStyle w:val="Heading9"/>
      <w:suff w:val="nothing"/>
      <w:lvlText w:val="(%9)"/>
      <w:lvlJc w:val="left"/>
      <w:pPr>
        <w:ind w:left="0" w:firstLine="5760"/>
      </w:pPr>
      <w:rPr>
        <w:rFonts w:ascii="Times New Roman" w:hAnsi="Times New Roman"/>
      </w:rPr>
    </w:lvl>
  </w:abstractNum>
  <w:abstractNum w:abstractNumId="7" w15:restartNumberingAfterBreak="0">
    <w:nsid w:val="10165A87"/>
    <w:multiLevelType w:val="hybridMultilevel"/>
    <w:tmpl w:val="4768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80C7D"/>
    <w:multiLevelType w:val="multilevel"/>
    <w:tmpl w:val="8968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95481C"/>
    <w:multiLevelType w:val="multilevel"/>
    <w:tmpl w:val="42CC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7C7505"/>
    <w:multiLevelType w:val="multilevel"/>
    <w:tmpl w:val="1100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AC296F"/>
    <w:multiLevelType w:val="multilevel"/>
    <w:tmpl w:val="A3E2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FC0C73"/>
    <w:multiLevelType w:val="multilevel"/>
    <w:tmpl w:val="98A81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9779C1"/>
    <w:multiLevelType w:val="hybridMultilevel"/>
    <w:tmpl w:val="74D0B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570C5C"/>
    <w:multiLevelType w:val="hybridMultilevel"/>
    <w:tmpl w:val="A2C02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4B4235"/>
    <w:multiLevelType w:val="hybridMultilevel"/>
    <w:tmpl w:val="AB4AA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21B23"/>
    <w:multiLevelType w:val="hybridMultilevel"/>
    <w:tmpl w:val="9DD69BE4"/>
    <w:lvl w:ilvl="0" w:tplc="5C022E4E">
      <w:numFmt w:val="bullet"/>
      <w:lvlText w:val="•"/>
      <w:lvlJc w:val="left"/>
      <w:pPr>
        <w:ind w:left="790" w:hanging="65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7" w15:restartNumberingAfterBreak="0">
    <w:nsid w:val="3E631F22"/>
    <w:multiLevelType w:val="hybridMultilevel"/>
    <w:tmpl w:val="09242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F5469"/>
    <w:multiLevelType w:val="hybridMultilevel"/>
    <w:tmpl w:val="E9200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1433E"/>
    <w:multiLevelType w:val="hybridMultilevel"/>
    <w:tmpl w:val="1E76D5D8"/>
    <w:lvl w:ilvl="0" w:tplc="4FC0F704">
      <w:start w:val="1"/>
      <w:numFmt w:val="bullet"/>
      <w:lvlText w:val="-"/>
      <w:lvlJc w:val="left"/>
      <w:pPr>
        <w:ind w:left="49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20" w15:restartNumberingAfterBreak="0">
    <w:nsid w:val="46B72666"/>
    <w:multiLevelType w:val="hybridMultilevel"/>
    <w:tmpl w:val="1278DA68"/>
    <w:lvl w:ilvl="0" w:tplc="1916DE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B54AC"/>
    <w:multiLevelType w:val="hybridMultilevel"/>
    <w:tmpl w:val="E9200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047553"/>
    <w:multiLevelType w:val="hybridMultilevel"/>
    <w:tmpl w:val="BC6C3252"/>
    <w:lvl w:ilvl="0" w:tplc="5C022E4E">
      <w:numFmt w:val="bullet"/>
      <w:lvlText w:val="•"/>
      <w:lvlJc w:val="left"/>
      <w:pPr>
        <w:ind w:left="720" w:hanging="65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23" w15:restartNumberingAfterBreak="0">
    <w:nsid w:val="4A2D6883"/>
    <w:multiLevelType w:val="multilevel"/>
    <w:tmpl w:val="6C403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449A8"/>
    <w:multiLevelType w:val="hybridMultilevel"/>
    <w:tmpl w:val="D7E04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A4794"/>
    <w:multiLevelType w:val="hybridMultilevel"/>
    <w:tmpl w:val="6694D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44068"/>
    <w:multiLevelType w:val="hybridMultilevel"/>
    <w:tmpl w:val="3A006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78337B"/>
    <w:multiLevelType w:val="hybridMultilevel"/>
    <w:tmpl w:val="41862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006C3F"/>
    <w:multiLevelType w:val="hybridMultilevel"/>
    <w:tmpl w:val="A6267E04"/>
    <w:lvl w:ilvl="0" w:tplc="5D7AAD08">
      <w:start w:val="36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D1356"/>
    <w:multiLevelType w:val="hybridMultilevel"/>
    <w:tmpl w:val="E5C4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C5B16"/>
    <w:multiLevelType w:val="hybridMultilevel"/>
    <w:tmpl w:val="4AEA8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B2694E"/>
    <w:multiLevelType w:val="hybridMultilevel"/>
    <w:tmpl w:val="3EFCA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BA4EE5"/>
    <w:multiLevelType w:val="hybridMultilevel"/>
    <w:tmpl w:val="F23EB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0E0F45"/>
    <w:multiLevelType w:val="hybridMultilevel"/>
    <w:tmpl w:val="6694D7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F23350"/>
    <w:multiLevelType w:val="hybridMultilevel"/>
    <w:tmpl w:val="8FD2F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149355">
    <w:abstractNumId w:val="6"/>
  </w:num>
  <w:num w:numId="2" w16cid:durableId="183179693">
    <w:abstractNumId w:val="0"/>
  </w:num>
  <w:num w:numId="3" w16cid:durableId="1291210764">
    <w:abstractNumId w:val="18"/>
  </w:num>
  <w:num w:numId="4" w16cid:durableId="2011374376">
    <w:abstractNumId w:val="21"/>
  </w:num>
  <w:num w:numId="5" w16cid:durableId="1617173146">
    <w:abstractNumId w:val="1"/>
  </w:num>
  <w:num w:numId="6" w16cid:durableId="1655178556">
    <w:abstractNumId w:val="32"/>
  </w:num>
  <w:num w:numId="7" w16cid:durableId="1133793253">
    <w:abstractNumId w:val="27"/>
  </w:num>
  <w:num w:numId="8" w16cid:durableId="1289970125">
    <w:abstractNumId w:val="29"/>
  </w:num>
  <w:num w:numId="9" w16cid:durableId="1693146110">
    <w:abstractNumId w:val="3"/>
  </w:num>
  <w:num w:numId="10" w16cid:durableId="1964995296">
    <w:abstractNumId w:val="30"/>
  </w:num>
  <w:num w:numId="11" w16cid:durableId="2066290871">
    <w:abstractNumId w:val="5"/>
  </w:num>
  <w:num w:numId="12" w16cid:durableId="115099138">
    <w:abstractNumId w:val="17"/>
  </w:num>
  <w:num w:numId="13" w16cid:durableId="599526835">
    <w:abstractNumId w:val="24"/>
  </w:num>
  <w:num w:numId="14" w16cid:durableId="269320030">
    <w:abstractNumId w:val="7"/>
  </w:num>
  <w:num w:numId="15" w16cid:durableId="881745830">
    <w:abstractNumId w:val="11"/>
  </w:num>
  <w:num w:numId="16" w16cid:durableId="944580585">
    <w:abstractNumId w:val="12"/>
  </w:num>
  <w:num w:numId="17" w16cid:durableId="1471678721">
    <w:abstractNumId w:val="23"/>
  </w:num>
  <w:num w:numId="18" w16cid:durableId="1478718627">
    <w:abstractNumId w:val="9"/>
  </w:num>
  <w:num w:numId="19" w16cid:durableId="1422525346">
    <w:abstractNumId w:val="8"/>
  </w:num>
  <w:num w:numId="20" w16cid:durableId="579413130">
    <w:abstractNumId w:val="10"/>
  </w:num>
  <w:num w:numId="21" w16cid:durableId="1260799367">
    <w:abstractNumId w:val="34"/>
  </w:num>
  <w:num w:numId="22" w16cid:durableId="1386953036">
    <w:abstractNumId w:val="22"/>
  </w:num>
  <w:num w:numId="23" w16cid:durableId="191191500">
    <w:abstractNumId w:val="16"/>
  </w:num>
  <w:num w:numId="24" w16cid:durableId="268390871">
    <w:abstractNumId w:val="28"/>
  </w:num>
  <w:num w:numId="25" w16cid:durableId="129254809">
    <w:abstractNumId w:val="25"/>
  </w:num>
  <w:num w:numId="26" w16cid:durableId="1109082380">
    <w:abstractNumId w:val="19"/>
  </w:num>
  <w:num w:numId="27" w16cid:durableId="1936397393">
    <w:abstractNumId w:val="33"/>
  </w:num>
  <w:num w:numId="28" w16cid:durableId="217128256">
    <w:abstractNumId w:val="4"/>
  </w:num>
  <w:num w:numId="29" w16cid:durableId="349456365">
    <w:abstractNumId w:val="20"/>
  </w:num>
  <w:num w:numId="30" w16cid:durableId="1578318143">
    <w:abstractNumId w:val="13"/>
  </w:num>
  <w:num w:numId="31" w16cid:durableId="1275673315">
    <w:abstractNumId w:val="26"/>
  </w:num>
  <w:num w:numId="32" w16cid:durableId="865564035">
    <w:abstractNumId w:val="31"/>
  </w:num>
  <w:num w:numId="33" w16cid:durableId="976253869">
    <w:abstractNumId w:val="2"/>
  </w:num>
  <w:num w:numId="34" w16cid:durableId="570114501">
    <w:abstractNumId w:val="15"/>
  </w:num>
  <w:num w:numId="35" w16cid:durableId="15291011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revisionView w:markup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Alignment" w:val="~}”Íj"/>
    <w:docVar w:name="85TrailerDate" w:val="~}¢Í\"/>
    <w:docVar w:name="85TrailerDateField" w:val="~}¢Í\"/>
    <w:docVar w:name="85TrailerDraft" w:val="~}’Íl"/>
    <w:docVar w:name="85TrailerLeading" w:val="~}˜Í"/>
    <w:docVar w:name="85TrailerLibrary" w:val="~} Í_"/>
    <w:docVar w:name="85TrailerTime" w:val="~}–Íh"/>
    <w:docVar w:name="85TrailerTrailing" w:val="~}‘Í"/>
    <w:docVar w:name="85TrailerVerNum" w:val="~}‘Ín"/>
    <w:docVar w:name="MPDocID" w:val="~}žÍfccgggg`d]qu|}ypz"/>
    <w:docVar w:name="MPDocIDTemplate" w:val="~}”Í_©¸k^°·jb¥"/>
    <w:docVar w:name="MPDocIDTemplateDefault" w:val="~}—Í\¦"/>
    <w:docVar w:name="NewDocStampType" w:val="~}’Ís"/>
    <w:docVar w:name="zzmp10NoTrailerPromptID" w:val="ADMINISTRATION.6613233.1"/>
  </w:docVars>
  <w:rsids>
    <w:rsidRoot w:val="00650947"/>
    <w:rsid w:val="00012DBD"/>
    <w:rsid w:val="00027493"/>
    <w:rsid w:val="00031F4B"/>
    <w:rsid w:val="00047462"/>
    <w:rsid w:val="00055002"/>
    <w:rsid w:val="000637F3"/>
    <w:rsid w:val="0007006F"/>
    <w:rsid w:val="0007159F"/>
    <w:rsid w:val="00080158"/>
    <w:rsid w:val="00085518"/>
    <w:rsid w:val="00092FFC"/>
    <w:rsid w:val="00094DCE"/>
    <w:rsid w:val="00096BE5"/>
    <w:rsid w:val="000B7C7F"/>
    <w:rsid w:val="000C6493"/>
    <w:rsid w:val="000E3E24"/>
    <w:rsid w:val="000F5FB5"/>
    <w:rsid w:val="00102546"/>
    <w:rsid w:val="00103E93"/>
    <w:rsid w:val="00116094"/>
    <w:rsid w:val="00135C97"/>
    <w:rsid w:val="00141ACF"/>
    <w:rsid w:val="00156F34"/>
    <w:rsid w:val="00166A32"/>
    <w:rsid w:val="00167725"/>
    <w:rsid w:val="001D264C"/>
    <w:rsid w:val="00227E49"/>
    <w:rsid w:val="00230788"/>
    <w:rsid w:val="00256691"/>
    <w:rsid w:val="00261D45"/>
    <w:rsid w:val="0028554E"/>
    <w:rsid w:val="00290046"/>
    <w:rsid w:val="002B6C91"/>
    <w:rsid w:val="002C7419"/>
    <w:rsid w:val="00305BA5"/>
    <w:rsid w:val="003171CF"/>
    <w:rsid w:val="00324CF0"/>
    <w:rsid w:val="00335736"/>
    <w:rsid w:val="00342618"/>
    <w:rsid w:val="00347121"/>
    <w:rsid w:val="00347F52"/>
    <w:rsid w:val="00365C30"/>
    <w:rsid w:val="00383F3D"/>
    <w:rsid w:val="003A1D7C"/>
    <w:rsid w:val="003A2332"/>
    <w:rsid w:val="003A4E52"/>
    <w:rsid w:val="003B73A4"/>
    <w:rsid w:val="003C7549"/>
    <w:rsid w:val="003D1DFE"/>
    <w:rsid w:val="003D446E"/>
    <w:rsid w:val="003D5BF0"/>
    <w:rsid w:val="003D6161"/>
    <w:rsid w:val="003F3A4D"/>
    <w:rsid w:val="003F46E1"/>
    <w:rsid w:val="003F6126"/>
    <w:rsid w:val="00415497"/>
    <w:rsid w:val="00417012"/>
    <w:rsid w:val="00424795"/>
    <w:rsid w:val="00424BB0"/>
    <w:rsid w:val="00426F8D"/>
    <w:rsid w:val="00427985"/>
    <w:rsid w:val="00431CB0"/>
    <w:rsid w:val="00443042"/>
    <w:rsid w:val="00453875"/>
    <w:rsid w:val="00464493"/>
    <w:rsid w:val="0047313E"/>
    <w:rsid w:val="00493876"/>
    <w:rsid w:val="004D3C65"/>
    <w:rsid w:val="004F1C28"/>
    <w:rsid w:val="004F5F55"/>
    <w:rsid w:val="00500DD9"/>
    <w:rsid w:val="0054476E"/>
    <w:rsid w:val="00550B61"/>
    <w:rsid w:val="0056027A"/>
    <w:rsid w:val="005671EB"/>
    <w:rsid w:val="00581C24"/>
    <w:rsid w:val="005A78D4"/>
    <w:rsid w:val="005B5539"/>
    <w:rsid w:val="005C4130"/>
    <w:rsid w:val="005C4431"/>
    <w:rsid w:val="005C5DEC"/>
    <w:rsid w:val="005D44F5"/>
    <w:rsid w:val="00613449"/>
    <w:rsid w:val="006358FF"/>
    <w:rsid w:val="00646D42"/>
    <w:rsid w:val="00650947"/>
    <w:rsid w:val="006635B6"/>
    <w:rsid w:val="006661C3"/>
    <w:rsid w:val="006A3362"/>
    <w:rsid w:val="006B1260"/>
    <w:rsid w:val="006C5881"/>
    <w:rsid w:val="006E47E4"/>
    <w:rsid w:val="006E4BFA"/>
    <w:rsid w:val="007122AF"/>
    <w:rsid w:val="007142FE"/>
    <w:rsid w:val="007576EA"/>
    <w:rsid w:val="00761148"/>
    <w:rsid w:val="007702ED"/>
    <w:rsid w:val="00772A2B"/>
    <w:rsid w:val="00773312"/>
    <w:rsid w:val="00775145"/>
    <w:rsid w:val="007769C0"/>
    <w:rsid w:val="0078707F"/>
    <w:rsid w:val="00794202"/>
    <w:rsid w:val="007A760E"/>
    <w:rsid w:val="007B47AC"/>
    <w:rsid w:val="007D3582"/>
    <w:rsid w:val="007E2600"/>
    <w:rsid w:val="00803612"/>
    <w:rsid w:val="00820A3C"/>
    <w:rsid w:val="0083674A"/>
    <w:rsid w:val="00842F1F"/>
    <w:rsid w:val="008464F8"/>
    <w:rsid w:val="00860DBC"/>
    <w:rsid w:val="00863891"/>
    <w:rsid w:val="00864141"/>
    <w:rsid w:val="0088234E"/>
    <w:rsid w:val="008B20B5"/>
    <w:rsid w:val="008C6203"/>
    <w:rsid w:val="008D203A"/>
    <w:rsid w:val="008E4E9D"/>
    <w:rsid w:val="008F231F"/>
    <w:rsid w:val="0090123A"/>
    <w:rsid w:val="009533DB"/>
    <w:rsid w:val="00957A7A"/>
    <w:rsid w:val="00962A04"/>
    <w:rsid w:val="00963129"/>
    <w:rsid w:val="0096361A"/>
    <w:rsid w:val="009721AB"/>
    <w:rsid w:val="00974D1F"/>
    <w:rsid w:val="00982F01"/>
    <w:rsid w:val="00996841"/>
    <w:rsid w:val="009B2FBF"/>
    <w:rsid w:val="009B5861"/>
    <w:rsid w:val="009D7625"/>
    <w:rsid w:val="009E4919"/>
    <w:rsid w:val="009E63A2"/>
    <w:rsid w:val="009F23D9"/>
    <w:rsid w:val="00A104AF"/>
    <w:rsid w:val="00A11589"/>
    <w:rsid w:val="00A273DB"/>
    <w:rsid w:val="00A41262"/>
    <w:rsid w:val="00A4499F"/>
    <w:rsid w:val="00A81457"/>
    <w:rsid w:val="00AA6585"/>
    <w:rsid w:val="00AD087A"/>
    <w:rsid w:val="00AD47EC"/>
    <w:rsid w:val="00AF44B0"/>
    <w:rsid w:val="00B139AE"/>
    <w:rsid w:val="00B26A15"/>
    <w:rsid w:val="00B415A1"/>
    <w:rsid w:val="00B524E0"/>
    <w:rsid w:val="00B616A0"/>
    <w:rsid w:val="00B756DD"/>
    <w:rsid w:val="00BB5A6E"/>
    <w:rsid w:val="00BC0CA4"/>
    <w:rsid w:val="00BE5E4C"/>
    <w:rsid w:val="00BE7A84"/>
    <w:rsid w:val="00BF389B"/>
    <w:rsid w:val="00C10412"/>
    <w:rsid w:val="00C34D19"/>
    <w:rsid w:val="00CA1918"/>
    <w:rsid w:val="00CB35E0"/>
    <w:rsid w:val="00CB378D"/>
    <w:rsid w:val="00CC7A41"/>
    <w:rsid w:val="00CE217C"/>
    <w:rsid w:val="00CF4A3C"/>
    <w:rsid w:val="00D03CB3"/>
    <w:rsid w:val="00D15AFB"/>
    <w:rsid w:val="00D337ED"/>
    <w:rsid w:val="00D33D89"/>
    <w:rsid w:val="00D34DAD"/>
    <w:rsid w:val="00D42F5B"/>
    <w:rsid w:val="00D537AB"/>
    <w:rsid w:val="00D56001"/>
    <w:rsid w:val="00D62660"/>
    <w:rsid w:val="00D62C09"/>
    <w:rsid w:val="00D649A1"/>
    <w:rsid w:val="00D7246A"/>
    <w:rsid w:val="00D82BB8"/>
    <w:rsid w:val="00DA4296"/>
    <w:rsid w:val="00DB31B5"/>
    <w:rsid w:val="00DD1468"/>
    <w:rsid w:val="00DD3245"/>
    <w:rsid w:val="00DD446D"/>
    <w:rsid w:val="00DD627D"/>
    <w:rsid w:val="00DE00E4"/>
    <w:rsid w:val="00DE47AD"/>
    <w:rsid w:val="00DE6980"/>
    <w:rsid w:val="00E009F1"/>
    <w:rsid w:val="00E1227F"/>
    <w:rsid w:val="00E15558"/>
    <w:rsid w:val="00E21AAD"/>
    <w:rsid w:val="00E22E41"/>
    <w:rsid w:val="00E413EE"/>
    <w:rsid w:val="00E571FE"/>
    <w:rsid w:val="00E80A31"/>
    <w:rsid w:val="00E847F7"/>
    <w:rsid w:val="00E92226"/>
    <w:rsid w:val="00E94B55"/>
    <w:rsid w:val="00E953DD"/>
    <w:rsid w:val="00EA3D71"/>
    <w:rsid w:val="00EB62D0"/>
    <w:rsid w:val="00EC5ACF"/>
    <w:rsid w:val="00ED45EB"/>
    <w:rsid w:val="00EE1071"/>
    <w:rsid w:val="00EE1C1C"/>
    <w:rsid w:val="00F013BC"/>
    <w:rsid w:val="00F02B50"/>
    <w:rsid w:val="00F107EC"/>
    <w:rsid w:val="00F15AA1"/>
    <w:rsid w:val="00F16191"/>
    <w:rsid w:val="00F2043C"/>
    <w:rsid w:val="00F3357B"/>
    <w:rsid w:val="00F40FCD"/>
    <w:rsid w:val="00F426D8"/>
    <w:rsid w:val="00F46539"/>
    <w:rsid w:val="00F62DCE"/>
    <w:rsid w:val="00F749C0"/>
    <w:rsid w:val="00F811F0"/>
    <w:rsid w:val="00F81FCD"/>
    <w:rsid w:val="00F8470D"/>
    <w:rsid w:val="00FA165F"/>
    <w:rsid w:val="00FC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82D9C"/>
  <w15:chartTrackingRefBased/>
  <w15:docId w15:val="{C6E81F4B-C6CB-4A5C-8F6A-4ECD6666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iPriority="0" w:unhideWhenUsed="1"/>
    <w:lsdException w:name="annotation text" w:uiPriority="0"/>
    <w:lsdException w:name="header" w:uiPriority="0"/>
    <w:lsdException w:name="index heading" w:uiPriority="0"/>
    <w:lsdException w:name="caption" w:semiHidden="1" w:uiPriority="35" w:unhideWhenUsed="1" w:qFormat="1"/>
    <w:lsdException w:name="table of figures" w:uiPriority="0"/>
    <w:lsdException w:name="envelope address" w:uiPriority="0"/>
    <w:lsdException w:name="envelope return" w:uiPriority="0"/>
    <w:lsdException w:name="footnote reference" w:uiPriority="0" w:unhideWhenUsed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nhideWhenUsed="1"/>
    <w:lsdException w:name="toa heading" w:unhideWhenUsed="1"/>
    <w:lsdException w:name="List" w:semiHidden="1"/>
    <w:lsdException w:name="List Bullet" w:semiHidden="1" w:uiPriority="0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qFormat="1"/>
    <w:lsdException w:name="Closing" w:unhideWhenUsed="1"/>
    <w:lsdException w:name="Signature" w:uiPriority="0"/>
    <w:lsdException w:name="Default Paragraph Font" w:uiPriority="0" w:unhideWhenUsed="1"/>
    <w:lsdException w:name="Body Text" w:uiPriority="0" w:qFormat="1"/>
    <w:lsdException w:name="Body Text Indent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uiPriority="0"/>
    <w:lsdException w:name="Subtitle" w:uiPriority="0" w:qFormat="1"/>
    <w:lsdException w:name="Salutation" w:unhideWhenUsed="1"/>
    <w:lsdException w:name="Date" w:uiPriority="0" w:unhideWhenUsed="1"/>
    <w:lsdException w:name="Body Text First Indent" w:unhideWhenUsed="1"/>
    <w:lsdException w:name="Body Text First Indent 2" w:unhideWhenUsed="1"/>
    <w:lsdException w:name="Note Heading" w:uiPriority="0"/>
    <w:lsdException w:name="Body Text 2" w:uiPriority="0"/>
    <w:lsdException w:name="Body Text 3" w:uiPriority="0"/>
    <w:lsdException w:name="Body Text Indent 2" w:unhideWhenUsed="1"/>
    <w:lsdException w:name="Body Text Indent 3" w:unhideWhenUsed="1"/>
    <w:lsdException w:name="Block Text" w:uiPriority="0"/>
    <w:lsdException w:name="Hyperlink" w:unhideWhenUsed="1"/>
    <w:lsdException w:name="FollowedHyperlink" w:uiPriority="0"/>
    <w:lsdException w:name="Strong" w:uiPriority="22" w:qFormat="1"/>
    <w:lsdException w:name="Emphasis" w:uiPriority="0" w:qFormat="1"/>
    <w:lsdException w:name="Document Map" w:uiPriority="0"/>
    <w:lsdException w:name="Plain Text" w:uiPriority="0"/>
    <w:lsdException w:name="E-mail Signature" w:unhideWhenUsed="1"/>
    <w:lsdException w:name="HTML Top of Form" w:uiPriority="0"/>
    <w:lsdException w:name="HTML Bottom of Form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semiHidden="1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unhideWhenUsed="1" w:qFormat="1"/>
    <w:lsdException w:name="Intense Emphasis" w:uiPriority="21" w:unhideWhenUsed="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numPr>
        <w:numId w:val="1"/>
      </w:numPr>
      <w:tabs>
        <w:tab w:val="num" w:pos="720"/>
      </w:tabs>
      <w:spacing w:after="240"/>
      <w:outlineLvl w:val="0"/>
    </w:pPr>
  </w:style>
  <w:style w:type="paragraph" w:styleId="Heading2">
    <w:name w:val="heading 2"/>
    <w:basedOn w:val="Normal"/>
    <w:next w:val="Normal"/>
    <w:link w:val="Heading2Char"/>
    <w:qFormat/>
    <w:pPr>
      <w:numPr>
        <w:ilvl w:val="1"/>
        <w:numId w:val="1"/>
      </w:numPr>
      <w:tabs>
        <w:tab w:val="num" w:pos="1440"/>
      </w:tabs>
      <w:spacing w:after="240"/>
      <w:ind w:left="1440" w:hanging="720"/>
      <w:outlineLvl w:val="1"/>
    </w:pPr>
  </w:style>
  <w:style w:type="paragraph" w:styleId="Heading3">
    <w:name w:val="heading 3"/>
    <w:basedOn w:val="Normal"/>
    <w:next w:val="Normal"/>
    <w:link w:val="Heading3Char"/>
    <w:qFormat/>
    <w:pPr>
      <w:numPr>
        <w:ilvl w:val="2"/>
        <w:numId w:val="1"/>
      </w:numPr>
      <w:tabs>
        <w:tab w:val="num" w:pos="2160"/>
      </w:tabs>
      <w:spacing w:after="240"/>
      <w:ind w:left="2160" w:hanging="720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numPr>
        <w:ilvl w:val="3"/>
        <w:numId w:val="1"/>
      </w:numPr>
      <w:tabs>
        <w:tab w:val="num" w:pos="3600"/>
      </w:tabs>
      <w:spacing w:after="240"/>
      <w:ind w:left="3600" w:hanging="720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tabs>
        <w:tab w:val="num" w:pos="4320"/>
      </w:tabs>
      <w:spacing w:after="240"/>
      <w:ind w:left="4320" w:hanging="720"/>
      <w:outlineLvl w:val="4"/>
    </w:p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tabs>
        <w:tab w:val="num" w:pos="4320"/>
      </w:tabs>
      <w:spacing w:after="240"/>
      <w:ind w:left="4320" w:hanging="720"/>
      <w:outlineLvl w:val="5"/>
    </w:p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tabs>
        <w:tab w:val="num" w:pos="5760"/>
      </w:tabs>
      <w:spacing w:after="240"/>
      <w:ind w:left="5760" w:hanging="72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tabs>
        <w:tab w:val="num" w:pos="7200"/>
      </w:tabs>
      <w:spacing w:after="240"/>
      <w:ind w:left="7200" w:hanging="720"/>
      <w:outlineLvl w:val="7"/>
    </w:p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tabs>
        <w:tab w:val="num" w:pos="7920"/>
      </w:tabs>
      <w:spacing w:after="240"/>
      <w:ind w:left="7776" w:hanging="576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szCs w:val="20"/>
    </w:rPr>
  </w:style>
  <w:style w:type="character" w:customStyle="1" w:styleId="Heading2Char">
    <w:name w:val="Heading 2 Char"/>
    <w:link w:val="Heading2"/>
    <w:rPr>
      <w:szCs w:val="20"/>
    </w:rPr>
  </w:style>
  <w:style w:type="paragraph" w:customStyle="1" w:styleId="Answer">
    <w:name w:val="Answer"/>
    <w:basedOn w:val="Normal"/>
    <w:pPr>
      <w:spacing w:line="480" w:lineRule="auto"/>
      <w:ind w:firstLine="720"/>
    </w:pPr>
    <w:rPr>
      <w:rFonts w:ascii="Courier New" w:hAnsi="Courier New"/>
    </w:rPr>
  </w:style>
  <w:style w:type="paragraph" w:styleId="BlockText">
    <w:name w:val="Block Text"/>
    <w:basedOn w:val="Normal"/>
    <w:pPr>
      <w:spacing w:after="240"/>
      <w:ind w:left="1440" w:right="1440"/>
    </w:pPr>
  </w:style>
  <w:style w:type="paragraph" w:styleId="BodyText">
    <w:name w:val="Body Text"/>
    <w:basedOn w:val="Normal"/>
    <w:link w:val="BodyTextChar"/>
    <w:pPr>
      <w:spacing w:after="240"/>
      <w:ind w:firstLine="1440"/>
    </w:pPr>
  </w:style>
  <w:style w:type="character" w:customStyle="1" w:styleId="BodyTextChar">
    <w:name w:val="Body Text Char"/>
    <w:link w:val="BodyText"/>
    <w:rPr>
      <w:szCs w:val="20"/>
    </w:rPr>
  </w:style>
  <w:style w:type="paragraph" w:styleId="BodyText2">
    <w:name w:val="Body Text 2"/>
    <w:basedOn w:val="Normal"/>
    <w:link w:val="BodyText2Char"/>
    <w:pPr>
      <w:spacing w:line="480" w:lineRule="auto"/>
      <w:ind w:firstLine="1440"/>
    </w:pPr>
  </w:style>
  <w:style w:type="character" w:customStyle="1" w:styleId="BodyText2Char">
    <w:name w:val="Body Text 2 Char"/>
    <w:link w:val="BodyText2"/>
    <w:rPr>
      <w:szCs w:val="20"/>
    </w:rPr>
  </w:style>
  <w:style w:type="paragraph" w:styleId="BodyText3">
    <w:name w:val="Body Text 3"/>
    <w:basedOn w:val="Normal"/>
    <w:link w:val="BodyText3Char"/>
    <w:pPr>
      <w:spacing w:after="240"/>
      <w:ind w:firstLine="720"/>
    </w:pPr>
  </w:style>
  <w:style w:type="character" w:customStyle="1" w:styleId="BodyText3Char">
    <w:name w:val="Body Text 3 Char"/>
    <w:link w:val="BodyText3"/>
    <w:rPr>
      <w:szCs w:val="20"/>
    </w:rPr>
  </w:style>
  <w:style w:type="paragraph" w:customStyle="1" w:styleId="BodyText4">
    <w:name w:val="Body Text 4"/>
    <w:basedOn w:val="Normal"/>
    <w:pPr>
      <w:spacing w:after="240"/>
      <w:ind w:left="1440" w:firstLine="1440"/>
    </w:pPr>
  </w:style>
  <w:style w:type="paragraph" w:customStyle="1" w:styleId="BodyTextContinued">
    <w:name w:val="Body Text Continued"/>
    <w:basedOn w:val="BodyText"/>
    <w:next w:val="BodyText"/>
    <w:pPr>
      <w:ind w:firstLine="0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  <w:lang w:val="x-none" w:eastAsia="x-none"/>
    </w:rPr>
  </w:style>
  <w:style w:type="character" w:customStyle="1" w:styleId="CommentTextChar">
    <w:name w:val="Comment Text Char"/>
    <w:link w:val="CommentText"/>
    <w:semiHidden/>
    <w:rPr>
      <w:sz w:val="20"/>
      <w:szCs w:val="20"/>
    </w:rPr>
  </w:style>
  <w:style w:type="paragraph" w:styleId="Date">
    <w:name w:val="Date"/>
    <w:basedOn w:val="Normal"/>
    <w:next w:val="Normal"/>
    <w:link w:val="DateChar"/>
  </w:style>
  <w:style w:type="character" w:customStyle="1" w:styleId="DateChar">
    <w:name w:val="Date Char"/>
    <w:link w:val="Date"/>
    <w:rPr>
      <w:szCs w:val="20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rFonts w:ascii="Tahoma" w:hAnsi="Tahoma"/>
      <w:sz w:val="20"/>
      <w:lang w:val="x-none" w:eastAsia="x-none"/>
    </w:rPr>
  </w:style>
  <w:style w:type="character" w:customStyle="1" w:styleId="DocumentMapChar">
    <w:name w:val="Document Map Char"/>
    <w:link w:val="DocumentMap"/>
    <w:semiHidden/>
    <w:rPr>
      <w:rFonts w:ascii="Tahoma" w:hAnsi="Tahoma"/>
      <w:szCs w:val="20"/>
      <w:shd w:val="clear" w:color="auto" w:fill="000080"/>
    </w:rPr>
  </w:style>
  <w:style w:type="character" w:styleId="Emphasis">
    <w:name w:val="Emphasis"/>
    <w:qFormat/>
    <w:rPr>
      <w:i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link w:val="EndnoteTextChar"/>
    <w:semiHidden/>
    <w:rPr>
      <w:sz w:val="20"/>
      <w:lang w:val="x-none" w:eastAsia="x-none"/>
    </w:rPr>
  </w:style>
  <w:style w:type="character" w:customStyle="1" w:styleId="EndnoteTextChar">
    <w:name w:val="Endnote Text Char"/>
    <w:link w:val="EndnoteText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240"/>
      <w:ind w:left="720" w:hanging="720"/>
    </w:pPr>
  </w:style>
  <w:style w:type="character" w:customStyle="1" w:styleId="FootnoteTextChar">
    <w:name w:val="Footnote Text Char"/>
    <w:link w:val="FootnoteText"/>
    <w:semiHidden/>
    <w:rPr>
      <w:szCs w:val="20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Pr>
      <w:szCs w:val="20"/>
    </w:rPr>
  </w:style>
  <w:style w:type="character" w:customStyle="1" w:styleId="Heading3Char">
    <w:name w:val="Heading 3 Char"/>
    <w:link w:val="Heading3"/>
    <w:rPr>
      <w:szCs w:val="20"/>
    </w:rPr>
  </w:style>
  <w:style w:type="character" w:customStyle="1" w:styleId="Heading4Char">
    <w:name w:val="Heading 4 Char"/>
    <w:link w:val="Heading4"/>
    <w:rPr>
      <w:szCs w:val="20"/>
    </w:rPr>
  </w:style>
  <w:style w:type="character" w:customStyle="1" w:styleId="Heading5Char">
    <w:name w:val="Heading 5 Char"/>
    <w:link w:val="Heading5"/>
    <w:rPr>
      <w:szCs w:val="20"/>
    </w:rPr>
  </w:style>
  <w:style w:type="character" w:customStyle="1" w:styleId="Heading6Char">
    <w:name w:val="Heading 6 Char"/>
    <w:link w:val="Heading6"/>
    <w:rPr>
      <w:szCs w:val="20"/>
    </w:rPr>
  </w:style>
  <w:style w:type="character" w:customStyle="1" w:styleId="Heading7Char">
    <w:name w:val="Heading 7 Char"/>
    <w:link w:val="Heading7"/>
    <w:rPr>
      <w:szCs w:val="20"/>
    </w:rPr>
  </w:style>
  <w:style w:type="character" w:customStyle="1" w:styleId="Heading8Char">
    <w:name w:val="Heading 8 Char"/>
    <w:link w:val="Heading8"/>
    <w:rPr>
      <w:szCs w:val="20"/>
    </w:rPr>
  </w:style>
  <w:style w:type="character" w:customStyle="1" w:styleId="Heading9Char">
    <w:name w:val="Heading 9 Char"/>
    <w:link w:val="Heading9"/>
    <w:rPr>
      <w:szCs w:val="20"/>
    </w:rPr>
  </w:style>
  <w:style w:type="paragraph" w:customStyle="1" w:styleId="Herring">
    <w:name w:val="Herring"/>
    <w:basedOn w:val="Normal"/>
    <w:next w:val="Normal"/>
    <w:rPr>
      <w:color w:val="FF0000"/>
      <w:sz w:val="17"/>
    </w:rPr>
  </w:style>
  <w:style w:type="character" w:styleId="Hyperlink">
    <w:name w:val="Hyperlink"/>
    <w:uiPriority w:val="99"/>
    <w:rPr>
      <w:color w:val="auto"/>
      <w:u w:val="none"/>
    </w:rPr>
  </w:style>
  <w:style w:type="character" w:customStyle="1" w:styleId="ID">
    <w:name w:val="ID"/>
    <w:rPr>
      <w:rFonts w:ascii="Arial" w:hAnsi="Arial"/>
      <w:caps/>
      <w:sz w:val="16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customStyle="1" w:styleId="SubtitleItalic">
    <w:name w:val="Subtitle Italic"/>
    <w:basedOn w:val="Normal"/>
    <w:next w:val="Normal"/>
    <w:uiPriority w:val="10"/>
    <w:qFormat/>
    <w:rPr>
      <w:i/>
      <w:caps/>
      <w:sz w:val="20"/>
    </w:rPr>
  </w:style>
  <w:style w:type="character" w:styleId="LineNumber">
    <w:name w:val="line number"/>
    <w:basedOn w:val="DefaultParagraphFont"/>
  </w:style>
  <w:style w:type="paragraph" w:styleId="MessageHeader">
    <w:name w:val="Message Header"/>
    <w:basedOn w:val="Normal"/>
    <w:link w:val="MessageHeaderCha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0"/>
      <w:lang w:val="x-none" w:eastAsia="x-none"/>
    </w:rPr>
  </w:style>
  <w:style w:type="character" w:customStyle="1" w:styleId="MessageHeaderChar">
    <w:name w:val="Message Header Char"/>
    <w:link w:val="MessageHeader"/>
    <w:rPr>
      <w:rFonts w:ascii="Arial" w:hAnsi="Arial"/>
      <w:szCs w:val="20"/>
      <w:shd w:val="pct20" w:color="auto" w:fill="auto"/>
    </w:rPr>
  </w:style>
  <w:style w:type="paragraph" w:customStyle="1" w:styleId="Note">
    <w:name w:val="Note"/>
    <w:basedOn w:val="Normal"/>
    <w:next w:val="Normal"/>
    <w:pPr>
      <w:pBdr>
        <w:top w:val="double" w:sz="4" w:space="6" w:color="FF0000"/>
        <w:left w:val="double" w:sz="4" w:space="4" w:color="FF0000"/>
        <w:bottom w:val="double" w:sz="4" w:space="6" w:color="FF0000"/>
        <w:right w:val="double" w:sz="4" w:space="4" w:color="FF0000"/>
      </w:pBdr>
    </w:pPr>
    <w:rPr>
      <w:vanish/>
      <w:color w:val="FF0000"/>
    </w:rPr>
  </w:style>
  <w:style w:type="paragraph" w:styleId="NoteHeading">
    <w:name w:val="Note Heading"/>
    <w:basedOn w:val="Normal"/>
    <w:next w:val="Normal"/>
    <w:link w:val="NoteHeadingChar"/>
  </w:style>
  <w:style w:type="character" w:customStyle="1" w:styleId="NoteHeadingChar">
    <w:name w:val="Note Heading Char"/>
    <w:link w:val="NoteHeading"/>
    <w:rPr>
      <w:szCs w:val="20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rPr>
      <w:rFonts w:ascii="Courier New" w:hAnsi="Courier New"/>
      <w:sz w:val="20"/>
      <w:szCs w:val="20"/>
    </w:rPr>
  </w:style>
  <w:style w:type="paragraph" w:styleId="Quote">
    <w:name w:val="Quote"/>
    <w:basedOn w:val="Normal"/>
    <w:next w:val="BodyTextContinued"/>
    <w:link w:val="QuoteChar"/>
    <w:qFormat/>
    <w:pPr>
      <w:spacing w:after="240"/>
      <w:ind w:left="1440" w:right="1440"/>
    </w:pPr>
  </w:style>
  <w:style w:type="character" w:customStyle="1" w:styleId="QuoteChar">
    <w:name w:val="Quote Char"/>
    <w:link w:val="Quote"/>
    <w:rPr>
      <w:szCs w:val="20"/>
    </w:rPr>
  </w:style>
  <w:style w:type="paragraph" w:customStyle="1" w:styleId="SECFootnote">
    <w:name w:val="SEC Footnote"/>
    <w:basedOn w:val="Normal"/>
    <w:pPr>
      <w:tabs>
        <w:tab w:val="left" w:pos="360"/>
      </w:tabs>
      <w:spacing w:after="120"/>
      <w:ind w:left="360" w:hanging="360"/>
    </w:pPr>
    <w:rPr>
      <w:sz w:val="20"/>
    </w:rPr>
  </w:style>
  <w:style w:type="paragraph" w:customStyle="1" w:styleId="SECHeadingRow">
    <w:name w:val="SEC Heading Row"/>
    <w:basedOn w:val="Normal"/>
    <w:pPr>
      <w:jc w:val="center"/>
    </w:pPr>
    <w:rPr>
      <w:b/>
      <w:sz w:val="18"/>
    </w:rPr>
  </w:style>
  <w:style w:type="paragraph" w:customStyle="1" w:styleId="SECIndex">
    <w:name w:val="SEC Index"/>
    <w:basedOn w:val="Normal"/>
    <w:next w:val="Normal"/>
    <w:pPr>
      <w:tabs>
        <w:tab w:val="left" w:leader="dot" w:pos="9360"/>
      </w:tabs>
      <w:ind w:left="720" w:hanging="720"/>
    </w:pPr>
    <w:rPr>
      <w:sz w:val="22"/>
    </w:rPr>
  </w:style>
  <w:style w:type="paragraph" w:customStyle="1" w:styleId="SECItalicHeading">
    <w:name w:val="SEC Italic Heading"/>
    <w:basedOn w:val="Normal"/>
    <w:next w:val="Normal"/>
    <w:pPr>
      <w:spacing w:after="120" w:line="200" w:lineRule="exact"/>
      <w:ind w:firstLine="360"/>
    </w:pPr>
    <w:rPr>
      <w:b/>
      <w:i/>
      <w:sz w:val="22"/>
    </w:rPr>
  </w:style>
  <w:style w:type="paragraph" w:customStyle="1" w:styleId="SECItalicText">
    <w:name w:val="SEC Italic Text"/>
    <w:basedOn w:val="Normal"/>
    <w:next w:val="Normal"/>
    <w:rPr>
      <w:i/>
      <w:caps/>
      <w:sz w:val="20"/>
    </w:rPr>
  </w:style>
  <w:style w:type="paragraph" w:customStyle="1" w:styleId="SECLeftHeading">
    <w:name w:val="SEC Left Heading"/>
    <w:basedOn w:val="Normal"/>
    <w:next w:val="Normal"/>
    <w:pPr>
      <w:spacing w:after="120"/>
    </w:pPr>
    <w:rPr>
      <w:b/>
      <w:sz w:val="20"/>
    </w:rPr>
  </w:style>
  <w:style w:type="paragraph" w:customStyle="1" w:styleId="SECManualFootnote">
    <w:name w:val="SEC Manual Footnote"/>
    <w:basedOn w:val="Normal"/>
    <w:pPr>
      <w:tabs>
        <w:tab w:val="left" w:pos="360"/>
      </w:tabs>
      <w:spacing w:after="120"/>
      <w:ind w:left="360" w:hanging="360"/>
    </w:pPr>
    <w:rPr>
      <w:sz w:val="20"/>
    </w:rPr>
  </w:style>
  <w:style w:type="paragraph" w:customStyle="1" w:styleId="SECText">
    <w:name w:val="SEC Text"/>
    <w:basedOn w:val="Normal"/>
    <w:next w:val="Normal"/>
    <w:pPr>
      <w:spacing w:after="240"/>
    </w:pPr>
    <w:rPr>
      <w:sz w:val="20"/>
    </w:rPr>
  </w:style>
  <w:style w:type="paragraph" w:customStyle="1" w:styleId="SECTitle">
    <w:name w:val="SEC Title"/>
    <w:basedOn w:val="Normal"/>
    <w:next w:val="Normal"/>
    <w:pPr>
      <w:spacing w:after="120"/>
      <w:jc w:val="center"/>
    </w:pPr>
    <w:rPr>
      <w:b/>
      <w:caps/>
      <w:sz w:val="20"/>
    </w:rPr>
  </w:style>
  <w:style w:type="paragraph" w:styleId="Signature">
    <w:name w:val="Signature"/>
    <w:basedOn w:val="Normal"/>
    <w:link w:val="SignatureChar"/>
    <w:pPr>
      <w:ind w:left="4320"/>
    </w:pPr>
  </w:style>
  <w:style w:type="character" w:customStyle="1" w:styleId="SignatureChar">
    <w:name w:val="Signature Char"/>
    <w:link w:val="Signature"/>
    <w:rPr>
      <w:szCs w:val="20"/>
    </w:rPr>
  </w:style>
  <w:style w:type="character" w:styleId="Strong">
    <w:name w:val="Strong"/>
    <w:uiPriority w:val="22"/>
    <w:qFormat/>
    <w:rPr>
      <w:b/>
    </w:rPr>
  </w:style>
  <w:style w:type="paragraph" w:styleId="Subtitle">
    <w:name w:val="Subtitle"/>
    <w:basedOn w:val="Normal"/>
    <w:link w:val="SubtitleChar"/>
    <w:qFormat/>
    <w:pPr>
      <w:spacing w:after="240"/>
    </w:pPr>
    <w:rPr>
      <w:b/>
      <w:sz w:val="20"/>
      <w:lang w:val="x-none" w:eastAsia="x-none"/>
    </w:rPr>
  </w:style>
  <w:style w:type="character" w:customStyle="1" w:styleId="SubtitleChar">
    <w:name w:val="Subtitle Char"/>
    <w:link w:val="Subtitle"/>
    <w:rPr>
      <w:b/>
      <w:szCs w:val="20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">
    <w:name w:val="Text"/>
    <w:basedOn w:val="Normal"/>
    <w:next w:val="Normal"/>
    <w:pPr>
      <w:spacing w:after="240"/>
    </w:pPr>
  </w:style>
  <w:style w:type="paragraph" w:styleId="Title">
    <w:name w:val="Title"/>
    <w:basedOn w:val="Normal"/>
    <w:link w:val="TitleChar"/>
    <w:qFormat/>
    <w:pPr>
      <w:spacing w:after="240"/>
      <w:jc w:val="center"/>
    </w:pPr>
    <w:rPr>
      <w:b/>
      <w:caps/>
      <w:kern w:val="28"/>
      <w:sz w:val="20"/>
      <w:u w:val="single"/>
      <w:lang w:val="x-none" w:eastAsia="x-none"/>
    </w:rPr>
  </w:style>
  <w:style w:type="character" w:customStyle="1" w:styleId="TitleChar">
    <w:name w:val="Title Char"/>
    <w:link w:val="Title"/>
    <w:rPr>
      <w:b/>
      <w:caps/>
      <w:kern w:val="28"/>
      <w:szCs w:val="20"/>
      <w:u w:val="single"/>
    </w:rPr>
  </w:style>
  <w:style w:type="paragraph" w:styleId="NoSpacing">
    <w:name w:val="No Spacing"/>
    <w:uiPriority w:val="1"/>
    <w:qFormat/>
    <w:pPr>
      <w:spacing w:after="240"/>
    </w:pPr>
    <w:rPr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ind w:firstLine="360"/>
    </w:pPr>
  </w:style>
  <w:style w:type="character" w:customStyle="1" w:styleId="BodyTextFirstIndentChar">
    <w:name w:val="Body Text First Indent Char"/>
    <w:link w:val="BodyTextFirstIndent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link w:val="BodyTextIndent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40"/>
      <w:ind w:firstLine="360"/>
    </w:pPr>
  </w:style>
  <w:style w:type="character" w:customStyle="1" w:styleId="BodyTextFirstIndent2Char">
    <w:name w:val="Body Text First Indent 2 Char"/>
    <w:link w:val="BodyTextFirstIndent2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Pr>
      <w:sz w:val="16"/>
      <w:szCs w:val="16"/>
    </w:rPr>
  </w:style>
  <w:style w:type="character" w:styleId="BookTitle">
    <w:name w:val="Book Title"/>
    <w:uiPriority w:val="33"/>
    <w:semiHidden/>
    <w:qFormat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320"/>
    </w:pPr>
  </w:style>
  <w:style w:type="character" w:customStyle="1" w:styleId="ClosingChar">
    <w:name w:val="Closing Char"/>
    <w:link w:val="Closing"/>
    <w:rPr>
      <w:sz w:val="24"/>
      <w:szCs w:val="24"/>
    </w:rPr>
  </w:style>
  <w:style w:type="table" w:customStyle="1" w:styleId="ColorfulGrid1">
    <w:name w:val="Colorful Grid1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rPr>
      <w:b/>
      <w:bCs/>
      <w:sz w:val="20"/>
      <w:szCs w:val="20"/>
    </w:rPr>
  </w:style>
  <w:style w:type="table" w:customStyle="1" w:styleId="DarkList1">
    <w:name w:val="Dark List1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link w:val="E-mailSignature"/>
    <w:rPr>
      <w:sz w:val="24"/>
      <w:szCs w:val="24"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link w:val="HTMLAddress"/>
    <w:rPr>
      <w:i/>
      <w:iCs/>
      <w:sz w:val="24"/>
      <w:szCs w:val="24"/>
    </w:rPr>
  </w:style>
  <w:style w:type="character" w:styleId="HTMLCite">
    <w:name w:val="HTML Cite"/>
    <w:uiPriority w:val="99"/>
    <w:semiHidden/>
    <w:unhideWhenUsed/>
    <w:rPr>
      <w:i/>
      <w:iCs/>
    </w:rPr>
  </w:style>
  <w:style w:type="character" w:styleId="HTMLCode">
    <w:name w:val="HTML Code"/>
    <w:uiPriority w:val="99"/>
    <w:semiHidden/>
    <w:unhideWhenUsed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Pr>
      <w:i/>
      <w:iCs/>
    </w:rPr>
  </w:style>
  <w:style w:type="character" w:styleId="HTMLKeyboard">
    <w:name w:val="HTML Keyboard"/>
    <w:uiPriority w:val="99"/>
    <w:semiHidden/>
    <w:unhideWhenUsed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 w:cs="Consolas"/>
      <w:sz w:val="20"/>
    </w:rPr>
  </w:style>
  <w:style w:type="character" w:customStyle="1" w:styleId="HTMLPreformattedChar">
    <w:name w:val="HTML Preformatted Char"/>
    <w:link w:val="HTMLPreformatted"/>
    <w:rPr>
      <w:rFonts w:ascii="Consolas" w:hAnsi="Consolas" w:cs="Consolas"/>
    </w:rPr>
  </w:style>
  <w:style w:type="character" w:styleId="HTMLSample">
    <w:name w:val="HTML Sample"/>
    <w:uiPriority w:val="99"/>
    <w:semiHidden/>
    <w:unhideWhenUsed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Pr>
      <w:i/>
      <w:iCs/>
    </w:rPr>
  </w:style>
  <w:style w:type="character" w:styleId="IntenseEmphasis">
    <w:name w:val="Intense Emphasis"/>
    <w:uiPriority w:val="21"/>
    <w:semiHidden/>
    <w:unhideWhenUsed/>
    <w:qFormat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rPr>
      <w:b/>
      <w:bCs/>
      <w:i/>
      <w:iCs/>
      <w:color w:val="4F81BD"/>
      <w:sz w:val="24"/>
      <w:szCs w:val="24"/>
    </w:rPr>
  </w:style>
  <w:style w:type="character" w:styleId="IntenseReference">
    <w:name w:val="Intense Reference"/>
    <w:uiPriority w:val="32"/>
    <w:semiHidden/>
    <w:qFormat/>
    <w:rPr>
      <w:b/>
      <w:bCs/>
      <w:smallCaps/>
      <w:color w:val="C0504D"/>
      <w:spacing w:val="5"/>
      <w:u w:val="single"/>
    </w:rPr>
  </w:style>
  <w:style w:type="table" w:customStyle="1" w:styleId="LightGrid1">
    <w:name w:val="Light Grid1"/>
    <w:basedOn w:val="TableNormal"/>
    <w:uiPriority w:val="6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-Accent11">
    <w:name w:val="Light Grid - Accent 11"/>
    <w:basedOn w:val="TableNormal"/>
    <w:uiPriority w:val="6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basedOn w:val="TableNormal"/>
    <w:uiPriority w:val="6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uiPriority w:val="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basedOn w:val="TableNormal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</w:pPr>
    <w:rPr>
      <w:rFonts w:ascii="Consolas" w:hAnsi="Consolas" w:cs="Consolas"/>
      <w:sz w:val="24"/>
      <w:szCs w:val="24"/>
    </w:rPr>
  </w:style>
  <w:style w:type="character" w:customStyle="1" w:styleId="MacroTextChar">
    <w:name w:val="Macro Text Char"/>
    <w:link w:val="MacroText"/>
    <w:uiPriority w:val="99"/>
    <w:semiHidden/>
    <w:rPr>
      <w:rFonts w:ascii="Consolas" w:hAnsi="Consolas" w:cs="Consolas"/>
      <w:sz w:val="24"/>
      <w:szCs w:val="24"/>
      <w:lang w:val="en-US" w:eastAsia="en-US" w:bidi="ar-SA"/>
    </w:rPr>
  </w:style>
  <w:style w:type="table" w:customStyle="1" w:styleId="MediumGrid11">
    <w:name w:val="Medium Grid 11"/>
    <w:basedOn w:val="TableNormal"/>
    <w:uiPriority w:val="67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-Accent11">
    <w:name w:val="Medium List 1 - Accent 1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uiPriority w:val="6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character" w:styleId="PlaceholderText">
    <w:name w:val="Placeholder Tex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link w:val="Salutation"/>
    <w:rPr>
      <w:sz w:val="24"/>
      <w:szCs w:val="24"/>
    </w:rPr>
  </w:style>
  <w:style w:type="character" w:styleId="SubtleEmphasis">
    <w:name w:val="Subtle Emphasis"/>
    <w:uiPriority w:val="19"/>
    <w:semiHidden/>
    <w:unhideWhenUsed/>
    <w:qFormat/>
    <w:rPr>
      <w:i/>
      <w:iCs/>
      <w:color w:val="808080"/>
    </w:rPr>
  </w:style>
  <w:style w:type="character" w:styleId="SubtleReference">
    <w:name w:val="Subtle Reference"/>
    <w:uiPriority w:val="31"/>
    <w:semiHidden/>
    <w:qFormat/>
    <w:rPr>
      <w:smallCaps/>
      <w:color w:val="C0504D"/>
      <w:u w:val="single"/>
    </w:rPr>
  </w:style>
  <w:style w:type="table" w:styleId="Table3Deffects1">
    <w:name w:val="Table 3D effects 1"/>
    <w:basedOn w:val="TableNormal"/>
    <w:uiPriority w:val="99"/>
    <w:semiHidden/>
    <w:unhideWhenUsed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="Cambria" w:eastAsia="SimSun" w:hAnsi="Cambria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spacing w:before="480" w:after="0"/>
      <w:outlineLvl w:val="9"/>
    </w:pPr>
    <w:rPr>
      <w:rFonts w:ascii="Cambria" w:eastAsia="SimSun" w:hAnsi="Cambria"/>
      <w:b/>
      <w:bCs/>
      <w:color w:val="365F91"/>
      <w:sz w:val="28"/>
      <w:szCs w:val="28"/>
    </w:rPr>
  </w:style>
  <w:style w:type="paragraph" w:customStyle="1" w:styleId="BodyTextEnglishUK">
    <w:name w:val="Body Text English UK"/>
    <w:basedOn w:val="Normal"/>
    <w:pPr>
      <w:spacing w:after="240"/>
      <w:ind w:firstLine="1440"/>
    </w:pPr>
    <w:rPr>
      <w:lang w:val="en-GB"/>
    </w:rPr>
  </w:style>
  <w:style w:type="paragraph" w:customStyle="1" w:styleId="BodyTextEnglishUS">
    <w:name w:val="Body Text English US"/>
    <w:basedOn w:val="Normal"/>
    <w:pPr>
      <w:spacing w:after="240"/>
      <w:ind w:firstLine="1440"/>
    </w:pPr>
  </w:style>
  <w:style w:type="paragraph" w:customStyle="1" w:styleId="BodyTextFrenchStd">
    <w:name w:val="Body Text French Std"/>
    <w:basedOn w:val="Normal"/>
    <w:pPr>
      <w:spacing w:after="240"/>
      <w:ind w:firstLine="1440"/>
    </w:pPr>
    <w:rPr>
      <w:lang w:val="fr-FR"/>
    </w:rPr>
  </w:style>
  <w:style w:type="paragraph" w:customStyle="1" w:styleId="BodyTextGermanStd">
    <w:name w:val="Body Text German Std"/>
    <w:basedOn w:val="Normal"/>
    <w:pPr>
      <w:spacing w:after="240"/>
      <w:ind w:firstLine="1440"/>
    </w:pPr>
    <w:rPr>
      <w:lang w:val="de-DE"/>
    </w:rPr>
  </w:style>
  <w:style w:type="paragraph" w:customStyle="1" w:styleId="ItalicText">
    <w:name w:val="Italic Text"/>
    <w:basedOn w:val="Normal"/>
    <w:next w:val="Normal"/>
    <w:rPr>
      <w:i/>
      <w:caps/>
      <w:sz w:val="20"/>
    </w:rPr>
  </w:style>
  <w:style w:type="paragraph" w:styleId="ListBullet">
    <w:name w:val="List Bullet"/>
    <w:basedOn w:val="Normal"/>
    <w:pPr>
      <w:numPr>
        <w:numId w:val="2"/>
      </w:numPr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Dechert LLP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drizzo</dc:creator>
  <cp:keywords>Normal US v1</cp:keywords>
  <cp:lastModifiedBy>Tyeryar, Emma</cp:lastModifiedBy>
  <cp:revision>2</cp:revision>
  <cp:lastPrinted>2015-08-04T14:59:00Z</cp:lastPrinted>
  <dcterms:created xsi:type="dcterms:W3CDTF">2023-09-27T17:14:00Z</dcterms:created>
  <dcterms:modified xsi:type="dcterms:W3CDTF">2023-09-27T17:14:00Z</dcterms:modified>
</cp:coreProperties>
</file>